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center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                             编号：KSJX-2022-ZX-002</w:t>
      </w:r>
    </w:p>
    <w:p>
      <w:pPr>
        <w:tabs>
          <w:tab w:val="left" w:pos="420"/>
        </w:tabs>
        <w:ind w:left="947" w:leftChars="0" w:hanging="947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鄂尔多斯市神东天隆矿山机械</w:t>
      </w:r>
    </w:p>
    <w:p>
      <w:pPr>
        <w:jc w:val="center"/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有限责任公司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color w:val="FF0000"/>
          <w:w w:val="80"/>
          <w:sz w:val="44"/>
          <w:szCs w:val="44"/>
          <w:lang w:val="en-US" w:eastAsia="zh-CN"/>
        </w:rPr>
        <w:t>购置</w:t>
      </w:r>
      <w:r>
        <w:rPr>
          <w:rFonts w:ascii="宋体" w:hAnsi="宋体" w:eastAsia="宋体" w:cs="宋体"/>
          <w:b/>
          <w:bCs/>
          <w:sz w:val="44"/>
          <w:szCs w:val="44"/>
        </w:rPr>
        <w:t>电动叉车</w:t>
      </w: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设备</w:t>
      </w:r>
    </w:p>
    <w:p>
      <w:pPr>
        <w:jc w:val="both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鄂尔多斯市神东天隆矿山机械有限责任公司</w:t>
      </w:r>
    </w:p>
    <w:p>
      <w:pPr>
        <w:ind w:firstLine="321" w:firstLineChars="1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5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sz w:val="32"/>
          <w:szCs w:val="21"/>
          <w:u w:val="none" w:color="auto"/>
          <w:lang w:val="en-US" w:eastAsia="zh-CN"/>
        </w:rPr>
        <w:t>7</w:t>
      </w:r>
      <w:r>
        <w:rPr>
          <w:rFonts w:ascii="宋体" w:hAnsi="宋体"/>
          <w:b w:val="0"/>
          <w:bCs/>
          <w:sz w:val="32"/>
          <w:szCs w:val="21"/>
          <w:u w:val="none" w:color="auto"/>
        </w:rPr>
        <w:t>日</w:t>
      </w:r>
    </w:p>
    <w:p>
      <w:pPr>
        <w:tabs>
          <w:tab w:val="left" w:pos="420"/>
        </w:tabs>
        <w:ind w:firstLine="6104" w:firstLineChars="1900"/>
        <w:jc w:val="both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KSJX-2022-ZX-002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鄂尔多斯市神东天隆矿山机械有限责任公司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电动叉车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额定起重3500KG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专项资金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天隆工业园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基本参数：</w:t>
      </w:r>
    </w:p>
    <w:p>
      <w:pPr>
        <w:pStyle w:val="8"/>
        <w:ind w:left="638" w:leftChars="304" w:firstLine="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1、额定起重量</w:t>
      </w:r>
      <w:r>
        <w:rPr>
          <w:rFonts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3500 kg；</w:t>
      </w:r>
    </w:p>
    <w:p>
      <w:pPr>
        <w:pStyle w:val="8"/>
        <w:ind w:left="638" w:leftChars="304" w:firstLine="0" w:firstLineChars="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ascii="宋体" w:hAnsi="宋体" w:eastAsia="宋体" w:cs="宋体"/>
          <w:sz w:val="32"/>
          <w:szCs w:val="32"/>
        </w:rPr>
        <w:t>载荷中心距500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mm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pStyle w:val="8"/>
        <w:ind w:left="638" w:leftChars="304" w:firstLine="0" w:firstLineChars="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3、最大</w:t>
      </w:r>
      <w:r>
        <w:rPr>
          <w:rFonts w:ascii="宋体" w:hAnsi="宋体" w:eastAsia="宋体" w:cs="宋体"/>
          <w:sz w:val="32"/>
          <w:szCs w:val="32"/>
        </w:rPr>
        <w:t>起升高度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4135 mm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4、门架禁止高度2151mm;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1叉车装货前发送给甲方有关装货清单；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乙方提供技术文件2套/车。使用维护说明数、司机手册、零部件目录、易损件图纸和清单、备件及工具清单。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设备操作、故障代码识别、叉车的维护保养及技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术指导。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车顶需防护挡板。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严格按照甲方要求采购，否则不予以验收。</w:t>
      </w:r>
    </w:p>
    <w:p>
      <w:pPr>
        <w:pStyle w:val="8"/>
        <w:numPr>
          <w:ilvl w:val="0"/>
          <w:numId w:val="2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乙方如有不明白，请于甲方联系：高磊，</w:t>
      </w:r>
    </w:p>
    <w:p>
      <w:pPr>
        <w:pStyle w:val="8"/>
        <w:numPr>
          <w:ilvl w:val="0"/>
          <w:numId w:val="0"/>
        </w:numPr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电话：15704930586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其他或环境要求：</w:t>
      </w:r>
    </w:p>
    <w:p>
      <w:pPr>
        <w:pStyle w:val="8"/>
        <w:numPr>
          <w:ilvl w:val="0"/>
          <w:numId w:val="0"/>
        </w:numPr>
        <w:ind w:leftChars="304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叉车的前后均有照明灯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numPr>
          <w:ilvl w:val="0"/>
          <w:numId w:val="0"/>
        </w:numPr>
        <w:ind w:leftChars="304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全车使用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着色实心环保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轮胎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numPr>
          <w:ilvl w:val="0"/>
          <w:numId w:val="0"/>
        </w:numPr>
        <w:ind w:leftChars="304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3、内置</w:t>
      </w:r>
      <w:r>
        <w:rPr>
          <w:rFonts w:ascii="宋体" w:hAnsi="宋体" w:eastAsia="宋体" w:cs="宋体"/>
          <w:sz w:val="32"/>
          <w:szCs w:val="32"/>
        </w:rPr>
        <w:t>侧移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器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4、1</w:t>
      </w:r>
      <w:r>
        <w:rPr>
          <w:rFonts w:ascii="宋体" w:hAnsi="宋体" w:eastAsia="宋体" w:cs="宋体"/>
          <w:sz w:val="32"/>
          <w:szCs w:val="32"/>
        </w:rPr>
        <w:t>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加长货叉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5、左右后视镜；</w:t>
      </w:r>
    </w:p>
    <w:p>
      <w:pPr>
        <w:pStyle w:val="8"/>
        <w:numPr>
          <w:ilvl w:val="0"/>
          <w:numId w:val="0"/>
        </w:numPr>
        <w:ind w:left="630" w:leftChars="0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6、因需连续使用8小时，电池推荐使用</w:t>
      </w:r>
      <w:r>
        <w:rPr>
          <w:rFonts w:ascii="宋体" w:hAnsi="宋体" w:eastAsia="宋体" w:cs="宋体"/>
          <w:sz w:val="32"/>
          <w:szCs w:val="32"/>
        </w:rPr>
        <w:t>80V/542Ah鹏成锂电池，带充电机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numPr>
          <w:ilvl w:val="0"/>
          <w:numId w:val="3"/>
        </w:numPr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质量保证及售后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到货包装完好，设备质保期为12个月或2千小时先到为准。</w:t>
      </w:r>
    </w:p>
    <w:p>
      <w:pPr>
        <w:pStyle w:val="8"/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自交货使用之日算起，卖方应2个月做一次常规检查。</w:t>
      </w:r>
    </w:p>
    <w:p>
      <w:pPr>
        <w:pStyle w:val="8"/>
        <w:numPr>
          <w:ilvl w:val="0"/>
          <w:numId w:val="4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在质保期内因产品质量原因造成的买方设备损坏，卖方公司负责免费维修或更换相关零件。</w:t>
      </w:r>
    </w:p>
    <w:p>
      <w:pPr>
        <w:pStyle w:val="8"/>
        <w:numPr>
          <w:ilvl w:val="0"/>
          <w:numId w:val="4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在质保期到期之前，卖方应派售后人员对设备进行全面免费的维护检查。</w:t>
      </w:r>
    </w:p>
    <w:p>
      <w:pPr>
        <w:pStyle w:val="8"/>
        <w:numPr>
          <w:ilvl w:val="0"/>
          <w:numId w:val="4"/>
        </w:numPr>
        <w:ind w:left="-10" w:leftChars="0" w:firstLine="640" w:firstLineChars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要求此叉车生产批次为2022年。</w:t>
      </w:r>
    </w:p>
    <w:p>
      <w:pPr>
        <w:pStyle w:val="8"/>
        <w:numPr>
          <w:ilvl w:val="0"/>
          <w:numId w:val="3"/>
        </w:numPr>
        <w:ind w:left="0" w:leftChars="0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付款方式</w:t>
      </w:r>
    </w:p>
    <w:p>
      <w:pPr>
        <w:pStyle w:val="8"/>
        <w:numPr>
          <w:ilvl w:val="0"/>
          <w:numId w:val="0"/>
        </w:numPr>
        <w:ind w:leftChars="200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以商务合同为准。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widowControl w:val="0"/>
        <w:wordWrap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鄂尔多斯市神东天隆矿山机械有限责任公司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DC42B"/>
    <w:multiLevelType w:val="singleLevel"/>
    <w:tmpl w:val="D68DC4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BDADC3"/>
    <w:multiLevelType w:val="singleLevel"/>
    <w:tmpl w:val="08BDADC3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abstractNum w:abstractNumId="2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3">
    <w:nsid w:val="2407195C"/>
    <w:multiLevelType w:val="singleLevel"/>
    <w:tmpl w:val="2407195C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NDNmNGNiNWNhZjQyNWZlNzdkZTg0ZDMwNTYzZTgifQ=="/>
  </w:docVars>
  <w:rsids>
    <w:rsidRoot w:val="29FF6835"/>
    <w:rsid w:val="004325CA"/>
    <w:rsid w:val="02131202"/>
    <w:rsid w:val="18337733"/>
    <w:rsid w:val="1B915FA6"/>
    <w:rsid w:val="232B609A"/>
    <w:rsid w:val="23851FDE"/>
    <w:rsid w:val="29FF6835"/>
    <w:rsid w:val="514813E1"/>
    <w:rsid w:val="62C5556D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745</Words>
  <Characters>822</Characters>
  <Lines>0</Lines>
  <Paragraphs>0</Paragraphs>
  <TotalTime>1</TotalTime>
  <ScaleCrop>false</ScaleCrop>
  <LinksUpToDate>false</LinksUpToDate>
  <CharactersWithSpaces>1017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地瓜地瓜我是土豆</cp:lastModifiedBy>
  <cp:lastPrinted>2021-08-31T08:49:00Z</cp:lastPrinted>
  <dcterms:modified xsi:type="dcterms:W3CDTF">2022-06-01T04:57:00Z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