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0"/>
        <w:jc w:val="center"/>
        <w:rPr>
          <w:rFonts w:ascii="宋体" w:hAnsi="宋体" w:cs="宋体"/>
          <w:b/>
          <w:sz w:val="72"/>
          <w:szCs w:val="72"/>
        </w:rPr>
      </w:pPr>
    </w:p>
    <w:p>
      <w:pPr>
        <w:spacing w:line="560" w:lineRule="exact"/>
        <w:ind w:left="420"/>
        <w:jc w:val="center"/>
        <w:rPr>
          <w:rFonts w:ascii="宋体" w:hAnsi="宋体" w:cs="宋体"/>
          <w:b/>
          <w:sz w:val="44"/>
          <w:szCs w:val="44"/>
        </w:rPr>
      </w:pPr>
    </w:p>
    <w:p>
      <w:pPr>
        <w:spacing w:line="560" w:lineRule="exact"/>
        <w:ind w:left="420"/>
        <w:jc w:val="center"/>
        <w:rPr>
          <w:rFonts w:ascii="宋体" w:hAnsi="宋体" w:cs="宋体"/>
          <w:b/>
          <w:sz w:val="44"/>
          <w:szCs w:val="44"/>
        </w:rPr>
      </w:pPr>
    </w:p>
    <w:p>
      <w:pPr>
        <w:spacing w:line="560" w:lineRule="exact"/>
        <w:ind w:firstLine="197" w:firstLineChars="49"/>
        <w:jc w:val="center"/>
        <w:rPr>
          <w:rFonts w:ascii="宋体" w:hAnsi="宋体" w:cs="宋体"/>
          <w:b/>
          <w:sz w:val="40"/>
          <w:szCs w:val="40"/>
        </w:rPr>
      </w:pPr>
      <w:r>
        <w:rPr>
          <w:rFonts w:hint="eastAsia" w:ascii="宋体" w:hAnsi="宋体" w:cs="宋体"/>
          <w:b/>
          <w:sz w:val="40"/>
          <w:szCs w:val="40"/>
        </w:rPr>
        <w:t>内蒙古神东天隆集团股份有限公司大海则煤矿</w:t>
      </w:r>
    </w:p>
    <w:p>
      <w:pPr>
        <w:spacing w:line="560" w:lineRule="exact"/>
        <w:ind w:firstLine="141" w:firstLineChars="35"/>
        <w:jc w:val="center"/>
        <w:rPr>
          <w:rFonts w:ascii="宋体" w:hAnsi="宋体" w:cs="宋体"/>
          <w:b/>
          <w:sz w:val="40"/>
          <w:szCs w:val="40"/>
        </w:rPr>
      </w:pPr>
      <w:r>
        <w:rPr>
          <w:rFonts w:hint="eastAsia" w:ascii="宋体" w:hAnsi="宋体" w:cs="宋体"/>
          <w:b/>
          <w:sz w:val="40"/>
          <w:szCs w:val="40"/>
          <w:lang w:val="en-US" w:eastAsia="zh-CN"/>
        </w:rPr>
        <w:t>工业视频</w:t>
      </w:r>
      <w:r>
        <w:rPr>
          <w:rFonts w:hint="eastAsia" w:ascii="宋体" w:hAnsi="宋体" w:cs="宋体"/>
          <w:b/>
          <w:sz w:val="40"/>
          <w:szCs w:val="40"/>
        </w:rPr>
        <w:t>设备</w:t>
      </w:r>
    </w:p>
    <w:p>
      <w:pPr>
        <w:spacing w:line="560" w:lineRule="exact"/>
        <w:jc w:val="center"/>
        <w:rPr>
          <w:rFonts w:ascii="宋体" w:hAnsi="宋体" w:cs="宋体"/>
          <w:b/>
          <w:sz w:val="36"/>
          <w:szCs w:val="36"/>
        </w:rPr>
      </w:pPr>
    </w:p>
    <w:p>
      <w:pPr>
        <w:spacing w:line="480" w:lineRule="auto"/>
        <w:jc w:val="center"/>
        <w:rPr>
          <w:rFonts w:ascii="宋体" w:hAnsi="宋体" w:cs="宋体"/>
          <w:b/>
          <w:sz w:val="96"/>
          <w:szCs w:val="96"/>
        </w:rPr>
      </w:pPr>
      <w:r>
        <w:rPr>
          <w:rFonts w:hint="eastAsia" w:ascii="宋体" w:hAnsi="宋体" w:cs="宋体"/>
          <w:b/>
          <w:sz w:val="84"/>
          <w:szCs w:val="84"/>
        </w:rPr>
        <w:t>技 术 要 求</w:t>
      </w:r>
    </w:p>
    <w:p>
      <w:pPr>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pStyle w:val="11"/>
        <w:ind w:firstLine="321"/>
        <w:rPr>
          <w:rFonts w:ascii="宋体" w:hAnsi="宋体" w:eastAsia="宋体" w:cs="宋体"/>
          <w:b/>
          <w:sz w:val="32"/>
          <w:szCs w:val="32"/>
        </w:rPr>
      </w:pPr>
    </w:p>
    <w:p>
      <w:pPr>
        <w:pStyle w:val="11"/>
        <w:ind w:firstLine="321"/>
        <w:rPr>
          <w:rFonts w:ascii="宋体" w:hAnsi="宋体" w:eastAsia="宋体" w:cs="宋体"/>
          <w:b/>
          <w:sz w:val="32"/>
          <w:szCs w:val="32"/>
        </w:rPr>
      </w:pPr>
    </w:p>
    <w:p>
      <w:pPr>
        <w:pStyle w:val="10"/>
        <w:spacing w:line="560" w:lineRule="exact"/>
        <w:rPr>
          <w:rFonts w:ascii="宋体" w:hAnsi="宋体" w:eastAsia="宋体" w:cs="宋体"/>
        </w:rPr>
      </w:pPr>
    </w:p>
    <w:p>
      <w:pPr>
        <w:pStyle w:val="10"/>
        <w:spacing w:line="560" w:lineRule="exact"/>
        <w:rPr>
          <w:rFonts w:ascii="宋体" w:hAnsi="宋体" w:eastAsia="宋体" w:cs="宋体"/>
        </w:rPr>
      </w:pPr>
    </w:p>
    <w:p>
      <w:pPr>
        <w:pStyle w:val="10"/>
        <w:spacing w:line="560" w:lineRule="exact"/>
        <w:rPr>
          <w:rFonts w:ascii="宋体" w:hAnsi="宋体" w:eastAsia="宋体" w:cs="宋体"/>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分管领导：</w:t>
      </w:r>
    </w:p>
    <w:p>
      <w:pPr>
        <w:rPr>
          <w:rFonts w:asciiTheme="majorEastAsia" w:hAnsiTheme="majorEastAsia" w:eastAsiaTheme="majorEastAsia" w:cstheme="majorEastAsia"/>
          <w:b/>
          <w:bCs/>
          <w:sz w:val="32"/>
          <w:szCs w:val="32"/>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安质环部：</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时间：2022年</w:t>
      </w:r>
      <w:r>
        <w:rPr>
          <w:rFonts w:hint="eastAsia" w:asciiTheme="majorEastAsia" w:hAnsiTheme="majorEastAsia" w:eastAsiaTheme="majorEastAsia" w:cstheme="majorEastAsia"/>
          <w:b/>
          <w:bCs/>
          <w:sz w:val="36"/>
          <w:szCs w:val="36"/>
          <w:lang w:val="en-US" w:eastAsia="zh-CN"/>
        </w:rPr>
        <w:t>7</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13</w:t>
      </w:r>
      <w:r>
        <w:rPr>
          <w:rFonts w:hint="eastAsia" w:asciiTheme="majorEastAsia" w:hAnsiTheme="majorEastAsia" w:eastAsiaTheme="majorEastAsia" w:cstheme="majorEastAsia"/>
          <w:b/>
          <w:bCs/>
          <w:sz w:val="36"/>
          <w:szCs w:val="36"/>
        </w:rPr>
        <w:t>日</w:t>
      </w:r>
    </w:p>
    <w:p>
      <w:pPr>
        <w:spacing w:line="560" w:lineRule="exact"/>
        <w:jc w:val="center"/>
        <w:rPr>
          <w:rFonts w:ascii="宋体" w:hAnsi="宋体" w:cs="宋体"/>
          <w:b/>
          <w:bCs/>
          <w:spacing w:val="-5"/>
          <w:kern w:val="0"/>
          <w:sz w:val="28"/>
          <w:szCs w:val="28"/>
        </w:rPr>
      </w:pPr>
    </w:p>
    <w:p>
      <w:pPr>
        <w:spacing w:line="560" w:lineRule="exact"/>
        <w:jc w:val="center"/>
        <w:rPr>
          <w:rFonts w:ascii="宋体" w:hAnsi="宋体" w:cs="宋体"/>
          <w:b/>
          <w:bCs/>
          <w:spacing w:val="-5"/>
          <w:kern w:val="0"/>
          <w:sz w:val="28"/>
          <w:szCs w:val="28"/>
        </w:rPr>
      </w:pPr>
      <w:r>
        <w:rPr>
          <w:rFonts w:hint="eastAsia" w:ascii="宋体" w:hAnsi="宋体" w:cs="宋体"/>
          <w:b/>
          <w:bCs/>
          <w:spacing w:val="-5"/>
          <w:kern w:val="0"/>
          <w:sz w:val="28"/>
          <w:szCs w:val="28"/>
        </w:rPr>
        <w:t>一、总则</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1.本系统技术规格书适用于大海则煤矿</w:t>
      </w:r>
      <w:r>
        <w:rPr>
          <w:rFonts w:hint="eastAsia" w:ascii="宋体" w:hAnsi="宋体" w:cs="宋体"/>
          <w:spacing w:val="-5"/>
          <w:kern w:val="0"/>
          <w:sz w:val="24"/>
          <w:szCs w:val="24"/>
          <w:u w:val="single"/>
          <w:lang w:val="en-US" w:eastAsia="zh-CN"/>
        </w:rPr>
        <w:t>工业视频</w:t>
      </w:r>
      <w:r>
        <w:rPr>
          <w:rFonts w:hint="eastAsia" w:ascii="宋体" w:hAnsi="宋体" w:cs="宋体"/>
          <w:spacing w:val="-5"/>
          <w:kern w:val="0"/>
          <w:sz w:val="24"/>
          <w:szCs w:val="24"/>
        </w:rPr>
        <w:t>建设方面的技术要求。</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2.规格书并未对一切技术细节作出规定，也未充分引述有关标准和规范的条文，投标方应保证提供符合国家标准、规范和本规格书的优质产品及相应的优质服务。同时符合先进的制造和装配的需要，不能因为技术规格书的遗漏、疏忽和不明确而解脱投标方提供第一流材料、产品质量及服务的责任。对国家有关安全、节能、环境保护等强制性标准，必须满足其要求。</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3.技术</w:t>
      </w:r>
      <w:r>
        <w:rPr>
          <w:rFonts w:hint="eastAsia" w:ascii="宋体" w:hAnsi="宋体" w:eastAsia="宋体" w:cs="宋体"/>
          <w:spacing w:val="-5"/>
          <w:kern w:val="0"/>
          <w:szCs w:val="24"/>
          <w:lang w:val="en-US" w:eastAsia="zh-CN"/>
        </w:rPr>
        <w:t>要求</w:t>
      </w:r>
      <w:r>
        <w:rPr>
          <w:rFonts w:hint="eastAsia" w:ascii="宋体" w:hAnsi="宋体" w:eastAsia="宋体" w:cs="宋体"/>
          <w:spacing w:val="-5"/>
          <w:kern w:val="0"/>
          <w:szCs w:val="24"/>
        </w:rPr>
        <w:t>提出的是最低限度的技术要求，技术要求与投标人所执行的标准不一致时，均按较高标准执行。</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4.设备采用的专利和软件的版权涉及到的全部费用均被认为已包含在设备报价中，投标方应保证招标方不承担有关专利和版权的一切责任。</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5.投标方在保证不低于本技术规格书规定的功能要求和配置基础上，根据自身技术体系提供更优的解决方案和设备清单，必要时候可以到大海则煤矿实地勘查，配置满足系统需求的详细设备清单和具体的系统解决方案。清单中依次说明型号、数量等内容。</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6.本系统技术要求提出的是保证系统功能运行所需的最低限度的技术要求，如有遗漏，投标方应在投标时予以补充，否则中标后，将认为投标方认同遗漏部分并免费提供。</w:t>
      </w:r>
    </w:p>
    <w:p>
      <w:pPr>
        <w:pStyle w:val="22"/>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lang w:val="en-US" w:eastAsia="zh-CN"/>
        </w:rPr>
        <w:t>7</w:t>
      </w:r>
      <w:r>
        <w:rPr>
          <w:rFonts w:hint="eastAsia" w:ascii="宋体" w:hAnsi="宋体" w:eastAsia="宋体" w:cs="宋体"/>
          <w:spacing w:val="-5"/>
          <w:kern w:val="0"/>
          <w:szCs w:val="24"/>
        </w:rPr>
        <w:t>.井下设备必须符合入井条件，并按照国家相关法律法规提供设备的产品合格证、防爆合格证、检验合格证、矿用产品安全标志（MA）。</w:t>
      </w:r>
    </w:p>
    <w:p/>
    <w:p>
      <w:pPr>
        <w:spacing w:line="560" w:lineRule="exact"/>
        <w:outlineLvl w:val="0"/>
        <w:rPr>
          <w:rFonts w:hint="eastAsia" w:ascii="宋体" w:hAnsi="宋体" w:eastAsia="宋体" w:cs="宋体"/>
          <w:b/>
          <w:bCs/>
          <w:spacing w:val="-5"/>
          <w:kern w:val="0"/>
          <w:sz w:val="28"/>
          <w:szCs w:val="28"/>
          <w:lang w:val="en-US" w:eastAsia="zh-CN"/>
        </w:rPr>
      </w:pPr>
      <w:r>
        <w:rPr>
          <w:rFonts w:hint="eastAsia" w:ascii="宋体" w:hAnsi="宋体" w:cs="宋体"/>
          <w:b/>
          <w:bCs/>
          <w:spacing w:val="-5"/>
          <w:kern w:val="0"/>
          <w:sz w:val="28"/>
          <w:szCs w:val="28"/>
        </w:rPr>
        <w:t>二、技术</w:t>
      </w:r>
      <w:r>
        <w:rPr>
          <w:rFonts w:hint="eastAsia" w:ascii="宋体" w:hAnsi="宋体" w:cs="宋体"/>
          <w:b/>
          <w:bCs/>
          <w:spacing w:val="-5"/>
          <w:kern w:val="0"/>
          <w:sz w:val="28"/>
          <w:szCs w:val="28"/>
          <w:lang w:val="en-US" w:eastAsia="zh-CN"/>
        </w:rPr>
        <w:t>要求</w:t>
      </w:r>
    </w:p>
    <w:p>
      <w:pPr>
        <w:tabs>
          <w:tab w:val="left" w:pos="284"/>
        </w:tabs>
        <w:kinsoku w:val="0"/>
        <w:overflowPunct w:val="0"/>
        <w:spacing w:line="360" w:lineRule="auto"/>
        <w:ind w:right="108"/>
        <w:jc w:val="left"/>
        <w:rPr>
          <w:rFonts w:hint="eastAsia" w:ascii="宋体" w:hAnsi="宋体" w:cs="宋体"/>
          <w:b/>
          <w:sz w:val="24"/>
          <w:lang w:val="en-US" w:eastAsia="zh-CN"/>
        </w:rPr>
      </w:pPr>
      <w:r>
        <w:rPr>
          <w:rFonts w:hint="eastAsia" w:ascii="宋体" w:hAnsi="宋体" w:cs="宋体"/>
          <w:b/>
          <w:sz w:val="24"/>
          <w:lang w:val="en-US" w:eastAsia="zh-CN"/>
        </w:rPr>
        <w:t>1、24芯光纤</w:t>
      </w:r>
    </w:p>
    <w:p>
      <w:pPr>
        <w:tabs>
          <w:tab w:val="left" w:pos="284"/>
        </w:tabs>
        <w:kinsoku w:val="0"/>
        <w:overflowPunct w:val="0"/>
        <w:spacing w:line="360" w:lineRule="auto"/>
        <w:ind w:right="108"/>
        <w:jc w:val="left"/>
        <w:rPr>
          <w:rFonts w:hint="default" w:ascii="宋体" w:hAnsi="宋体" w:eastAsia="宋体" w:cs="宋体"/>
          <w:sz w:val="24"/>
          <w:lang w:val="en-US" w:eastAsia="zh-CN"/>
        </w:rPr>
      </w:pPr>
      <w:r>
        <w:rPr>
          <w:rFonts w:hint="eastAsia" w:ascii="宋体" w:hAnsi="宋体" w:cs="宋体"/>
          <w:b/>
          <w:sz w:val="24"/>
          <w:lang w:val="en-US" w:eastAsia="zh-CN"/>
        </w:rPr>
        <w:t>1.1</w:t>
      </w:r>
      <w:r>
        <w:rPr>
          <w:rFonts w:hint="eastAsia" w:ascii="宋体" w:hAnsi="宋体" w:cs="宋体"/>
          <w:b/>
          <w:sz w:val="24"/>
        </w:rPr>
        <w:t>产品型号：</w:t>
      </w:r>
      <w:r>
        <w:rPr>
          <w:rFonts w:ascii="宋体" w:hAnsi="宋体" w:cs="宋体"/>
          <w:sz w:val="24"/>
        </w:rPr>
        <w:t>MGTS</w:t>
      </w:r>
      <w:r>
        <w:rPr>
          <w:rFonts w:hint="eastAsia" w:ascii="宋体" w:hAnsi="宋体" w:cs="宋体"/>
          <w:sz w:val="24"/>
          <w:lang w:val="en-US" w:eastAsia="zh-CN"/>
        </w:rPr>
        <w:t>33-24B</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lang w:val="en-US" w:eastAsia="zh-CN"/>
        </w:rPr>
        <w:t>1.2</w:t>
      </w:r>
      <w:r>
        <w:rPr>
          <w:rFonts w:hint="eastAsia" w:ascii="宋体" w:hAnsi="宋体" w:cs="宋体"/>
          <w:b/>
          <w:sz w:val="24"/>
        </w:rPr>
        <w:t>产品说明</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标准矿用阻燃用光缆是将光纤套入高模量塑料制成的束管中，管内充满阻水化合物。中心加强钢丝，钢-聚乙烯粘结加强内护套，生产中束管和护套间填充高密度阻水无纺布或阻水油膏，再外包蓝色阻燃CMR.。</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lang w:val="en-US" w:eastAsia="zh-CN"/>
        </w:rPr>
        <w:t>1.3</w:t>
      </w:r>
      <w:r>
        <w:rPr>
          <w:rFonts w:hint="eastAsia" w:ascii="宋体" w:hAnsi="宋体" w:cs="宋体"/>
          <w:b/>
          <w:sz w:val="24"/>
        </w:rPr>
        <w:t> 特点</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全截面阻水结构，确保良好的阻水防潮性能，具有良好的阻燃性能</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精良的余长控制保证光缆具有良好的抗拉性和温度特性</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松套管内填充特种油膏，对光纤进行关键性保护</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光缆外径小、重量轻，弯曲性能优异，产品使用寿命30年以上</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lang w:val="en-US" w:eastAsia="zh-CN"/>
        </w:rPr>
        <w:t>1.4</w:t>
      </w:r>
      <w:r>
        <w:rPr>
          <w:rFonts w:hint="eastAsia" w:ascii="宋体" w:hAnsi="宋体" w:cs="宋体"/>
          <w:b/>
          <w:sz w:val="24"/>
        </w:rPr>
        <w:t> 性能指标</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应用范围：适用于长途通信和局间通信</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敷设方式：架空、管道</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工作温度： -40 ～+ 60℃</w:t>
      </w:r>
    </w:p>
    <w:p>
      <w:pPr>
        <w:tabs>
          <w:tab w:val="left" w:pos="284"/>
        </w:tabs>
        <w:kinsoku w:val="0"/>
        <w:overflowPunct w:val="0"/>
        <w:spacing w:line="360" w:lineRule="auto"/>
        <w:ind w:right="108"/>
        <w:jc w:val="left"/>
        <w:rPr>
          <w:rFonts w:hint="eastAsia" w:ascii="宋体" w:hAnsi="宋体" w:cs="宋体"/>
          <w:b/>
          <w:sz w:val="24"/>
        </w:rPr>
      </w:pPr>
      <w:r>
        <w:rPr>
          <w:rFonts w:hint="eastAsia" w:ascii="宋体" w:hAnsi="宋体" w:cs="宋体"/>
          <w:b/>
          <w:sz w:val="24"/>
        </w:rPr>
        <w:t>弯曲半径：静态10倍缆径 动态20倍缆径</w:t>
      </w:r>
    </w:p>
    <w:p>
      <w:pPr>
        <w:tabs>
          <w:tab w:val="left" w:pos="284"/>
        </w:tabs>
        <w:kinsoku w:val="0"/>
        <w:overflowPunct w:val="0"/>
        <w:spacing w:line="360" w:lineRule="auto"/>
        <w:ind w:right="108"/>
        <w:jc w:val="left"/>
        <w:rPr>
          <w:rFonts w:ascii="宋体" w:hAnsi="宋体" w:cs="宋体"/>
          <w:b/>
          <w:sz w:val="24"/>
        </w:rPr>
      </w:pPr>
      <w:r>
        <w:rPr>
          <w:rFonts w:hint="eastAsia" w:ascii="宋体" w:hAnsi="宋体" w:cs="宋体"/>
          <w:b/>
          <w:sz w:val="24"/>
          <w:lang w:val="en-US" w:eastAsia="zh-CN"/>
        </w:rPr>
        <w:t>1.5</w:t>
      </w:r>
      <w:r>
        <w:rPr>
          <w:rFonts w:hint="eastAsia" w:ascii="宋体" w:hAnsi="宋体" w:cs="宋体"/>
          <w:b/>
          <w:sz w:val="24"/>
        </w:rPr>
        <w:t> 技术参数</w:t>
      </w:r>
    </w:p>
    <w:p>
      <w:pPr>
        <w:pStyle w:val="6"/>
        <w:rPr>
          <w:rFonts w:ascii="宋体" w:hAnsi="宋体" w:cs="宋体"/>
          <w:b/>
          <w:sz w:val="24"/>
        </w:rPr>
      </w:pPr>
      <w:r>
        <w:rPr>
          <w:rFonts w:ascii="宋体" w:hAnsi="宋体" w:cs="宋体"/>
          <w:b/>
          <w:sz w:val="24"/>
        </w:rPr>
        <w:drawing>
          <wp:inline distT="0" distB="0" distL="0" distR="0">
            <wp:extent cx="5274310" cy="2427605"/>
            <wp:effectExtent l="0" t="0" r="13970" b="10795"/>
            <wp:docPr id="1" name="图片 1" descr="C:\Users\kong\AppData\Local\Temp\WeChat Files\c86a7c24e2b8b62fa3656b88ebd84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kong\AppData\Local\Temp\WeChat Files\c86a7c24e2b8b62fa3656b88ebd84c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428223"/>
                    </a:xfrm>
                    <a:prstGeom prst="rect">
                      <a:avLst/>
                    </a:prstGeom>
                    <a:noFill/>
                    <a:ln>
                      <a:noFill/>
                    </a:ln>
                  </pic:spPr>
                </pic:pic>
              </a:graphicData>
            </a:graphic>
          </wp:inline>
        </w:drawing>
      </w:r>
    </w:p>
    <w:p>
      <w:pPr>
        <w:pStyle w:val="6"/>
        <w:numPr>
          <w:ilvl w:val="0"/>
          <w:numId w:val="2"/>
        </w:numPr>
        <w:ind w:left="0" w:leftChars="0" w:firstLine="0" w:firstLineChars="0"/>
        <w:jc w:val="both"/>
        <w:rPr>
          <w:rFonts w:hint="eastAsia" w:cs="宋体"/>
          <w:b/>
          <w:sz w:val="24"/>
          <w:lang w:val="en-US" w:eastAsia="zh-CN"/>
        </w:rPr>
      </w:pPr>
      <w:r>
        <w:rPr>
          <w:rFonts w:hint="eastAsia" w:cs="宋体"/>
          <w:b/>
          <w:sz w:val="24"/>
          <w:lang w:val="en-US" w:eastAsia="zh-CN"/>
        </w:rPr>
        <w:t>防爆摄像头（KBA127-ipc-k24)</w:t>
      </w:r>
    </w:p>
    <w:p>
      <w:pPr>
        <w:tabs>
          <w:tab w:val="left" w:pos="284"/>
        </w:tabs>
        <w:kinsoku w:val="0"/>
        <w:overflowPunct w:val="0"/>
        <w:spacing w:line="360" w:lineRule="auto"/>
        <w:ind w:right="108"/>
        <w:jc w:val="left"/>
        <w:rPr>
          <w:rFonts w:hint="eastAsia" w:ascii="宋体" w:hAnsi="宋体" w:cs="宋体"/>
          <w:b/>
          <w:sz w:val="24"/>
          <w:lang w:val="en-US" w:eastAsia="zh-CN"/>
        </w:rPr>
      </w:pPr>
      <w:r>
        <w:rPr>
          <w:rFonts w:hint="eastAsia" w:ascii="宋体" w:hAnsi="宋体" w:cs="宋体"/>
          <w:b/>
          <w:sz w:val="24"/>
          <w:lang w:val="en-US" w:eastAsia="zh-CN"/>
        </w:rPr>
        <w:t>2.1</w:t>
      </w:r>
      <w:r>
        <w:rPr>
          <w:rFonts w:hint="eastAsia" w:ascii="宋体" w:hAnsi="宋体" w:cs="宋体"/>
          <w:b/>
          <w:sz w:val="24"/>
        </w:rPr>
        <w:t> </w:t>
      </w:r>
      <w:r>
        <w:rPr>
          <w:rFonts w:hint="eastAsia" w:ascii="宋体" w:hAnsi="宋体" w:cs="宋体"/>
          <w:b/>
          <w:sz w:val="24"/>
          <w:lang w:val="en-US" w:eastAsia="zh-CN"/>
        </w:rPr>
        <w:t>最高200帧/秒采样速率</w:t>
      </w:r>
    </w:p>
    <w:p>
      <w:pPr>
        <w:pStyle w:val="6"/>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t>2.2激光辅助</w:t>
      </w:r>
    </w:p>
    <w:p>
      <w:pPr>
        <w:pStyle w:val="6"/>
        <w:ind w:left="0" w:leftChars="0" w:firstLine="0" w:firstLineChars="0"/>
        <w:jc w:val="both"/>
        <w:rPr>
          <w:rFonts w:hint="eastAsia" w:cs="宋体"/>
          <w:b/>
          <w:sz w:val="24"/>
          <w:lang w:val="en-US" w:eastAsia="zh-CN"/>
        </w:rPr>
      </w:pPr>
      <w:r>
        <w:rPr>
          <w:rFonts w:hint="eastAsia" w:cs="宋体"/>
          <w:b/>
          <w:sz w:val="24"/>
          <w:lang w:val="en-US" w:eastAsia="zh-CN"/>
        </w:rPr>
        <w:t>2.3具有4个DI输入接口</w:t>
      </w:r>
    </w:p>
    <w:p>
      <w:pPr>
        <w:rPr>
          <w:rFonts w:hint="eastAsia" w:cs="宋体"/>
          <w:b/>
          <w:sz w:val="24"/>
          <w:lang w:val="en-US" w:eastAsia="zh-CN"/>
        </w:rPr>
      </w:pPr>
      <w:r>
        <w:rPr>
          <w:rFonts w:hint="eastAsia" w:cs="宋体"/>
          <w:b/>
          <w:sz w:val="24"/>
          <w:lang w:val="en-US" w:eastAsia="zh-CN"/>
        </w:rPr>
        <w:t>2.4具有4个DO干节点、485、tpc/ip联动报警输出能力</w:t>
      </w:r>
    </w:p>
    <w:p>
      <w:pPr>
        <w:pStyle w:val="6"/>
        <w:ind w:left="0" w:leftChars="0" w:firstLine="0" w:firstLineChars="0"/>
        <w:jc w:val="both"/>
        <w:rPr>
          <w:rFonts w:hint="eastAsia" w:cs="宋体"/>
          <w:b/>
          <w:sz w:val="24"/>
          <w:lang w:val="en-US" w:eastAsia="zh-CN"/>
        </w:rPr>
      </w:pPr>
      <w:r>
        <w:rPr>
          <w:rFonts w:hint="eastAsia" w:cs="宋体"/>
          <w:b/>
          <w:sz w:val="24"/>
          <w:lang w:val="en-US" w:eastAsia="zh-CN"/>
        </w:rPr>
        <w:t>2.5 400W像素</w:t>
      </w:r>
    </w:p>
    <w:p>
      <w:pPr>
        <w:rPr>
          <w:rFonts w:hint="eastAsia" w:cs="宋体"/>
          <w:b/>
          <w:sz w:val="24"/>
          <w:lang w:val="en-US" w:eastAsia="zh-CN"/>
        </w:rPr>
      </w:pPr>
      <w:r>
        <w:rPr>
          <w:rFonts w:hint="eastAsia" w:cs="宋体"/>
          <w:b/>
          <w:sz w:val="24"/>
          <w:lang w:val="en-US" w:eastAsia="zh-CN"/>
        </w:rPr>
        <w:t>2.6 2.7mm-12mm全自动变焦</w:t>
      </w:r>
    </w:p>
    <w:p>
      <w:pPr>
        <w:pStyle w:val="6"/>
        <w:ind w:left="0" w:leftChars="0" w:firstLine="0" w:firstLineChars="0"/>
        <w:jc w:val="both"/>
        <w:rPr>
          <w:rFonts w:hint="eastAsia" w:cs="宋体"/>
          <w:b/>
          <w:sz w:val="24"/>
          <w:lang w:val="en-US" w:eastAsia="zh-CN"/>
        </w:rPr>
      </w:pPr>
      <w:r>
        <w:rPr>
          <w:rFonts w:hint="eastAsia" w:cs="宋体"/>
          <w:b/>
          <w:sz w:val="24"/>
          <w:lang w:val="en-US" w:eastAsia="zh-CN"/>
        </w:rPr>
        <w:t>2.7 完全兼容海康、华为视频平台</w:t>
      </w:r>
    </w:p>
    <w:p>
      <w:pPr>
        <w:rPr>
          <w:rFonts w:hint="eastAsia" w:cs="宋体"/>
          <w:b/>
          <w:sz w:val="24"/>
          <w:lang w:val="en-US" w:eastAsia="zh-CN"/>
        </w:rPr>
      </w:pPr>
      <w:r>
        <w:rPr>
          <w:rFonts w:hint="eastAsia" w:cs="宋体"/>
          <w:b/>
          <w:sz w:val="24"/>
          <w:lang w:val="en-US" w:eastAsia="zh-CN"/>
        </w:rPr>
        <w:t>2.8具有电子围栏功能</w:t>
      </w:r>
    </w:p>
    <w:p>
      <w:pPr>
        <w:pStyle w:val="6"/>
        <w:ind w:left="0" w:leftChars="0" w:firstLine="0" w:firstLineChars="0"/>
        <w:jc w:val="both"/>
        <w:rPr>
          <w:rFonts w:hint="eastAsia" w:cs="宋体"/>
          <w:b/>
          <w:sz w:val="24"/>
          <w:lang w:val="en-US" w:eastAsia="zh-CN"/>
        </w:rPr>
      </w:pPr>
      <w:r>
        <w:rPr>
          <w:rFonts w:hint="eastAsia" w:cs="宋体"/>
          <w:b/>
          <w:sz w:val="24"/>
          <w:lang w:val="en-US" w:eastAsia="zh-CN"/>
        </w:rPr>
        <w:t>2.9最大32 TOPS INT8峰值计算能力</w:t>
      </w:r>
    </w:p>
    <w:p>
      <w:pPr>
        <w:rPr>
          <w:rFonts w:hint="eastAsia" w:cs="宋体"/>
          <w:b/>
          <w:sz w:val="24"/>
          <w:lang w:val="en-US" w:eastAsia="zh-CN"/>
        </w:rPr>
      </w:pPr>
      <w:r>
        <w:rPr>
          <w:rFonts w:hint="eastAsia" w:cs="宋体"/>
          <w:b/>
          <w:sz w:val="24"/>
          <w:lang w:val="en-US" w:eastAsia="zh-CN"/>
        </w:rPr>
        <w:t>2.10 4个RJ45 10M/100M/1000M自适应以太网</w:t>
      </w:r>
    </w:p>
    <w:p>
      <w:pPr>
        <w:pStyle w:val="6"/>
        <w:ind w:left="0" w:leftChars="0" w:firstLine="0" w:firstLineChars="0"/>
        <w:jc w:val="both"/>
        <w:rPr>
          <w:rFonts w:hint="eastAsia" w:cs="宋体"/>
          <w:b/>
          <w:sz w:val="24"/>
          <w:lang w:val="en-US" w:eastAsia="zh-CN"/>
        </w:rPr>
      </w:pPr>
      <w:r>
        <w:rPr>
          <w:rFonts w:hint="eastAsia" w:cs="宋体"/>
          <w:b/>
          <w:sz w:val="24"/>
          <w:lang w:val="en-US" w:eastAsia="zh-CN"/>
        </w:rPr>
        <w:t>2.11 满足电子封条侦测功能</w:t>
      </w:r>
    </w:p>
    <w:p>
      <w:pPr>
        <w:rPr>
          <w:rFonts w:hint="eastAsia" w:cs="宋体"/>
          <w:b/>
          <w:sz w:val="24"/>
          <w:lang w:val="en-US" w:eastAsia="zh-CN"/>
        </w:rPr>
      </w:pPr>
    </w:p>
    <w:p>
      <w:pPr>
        <w:pStyle w:val="2"/>
        <w:rPr>
          <w:rFonts w:hint="eastAsia" w:cs="宋体"/>
          <w:b/>
          <w:sz w:val="24"/>
          <w:lang w:val="en-US" w:eastAsia="zh-CN"/>
        </w:rPr>
      </w:pPr>
    </w:p>
    <w:p>
      <w:pPr>
        <w:rPr>
          <w:rFonts w:hint="default"/>
          <w:lang w:val="en-US" w:eastAsia="zh-CN"/>
        </w:rPr>
      </w:pPr>
    </w:p>
    <w:p>
      <w:pPr>
        <w:spacing w:line="560" w:lineRule="exact"/>
        <w:outlineLvl w:val="0"/>
        <w:rPr>
          <w:rFonts w:hint="eastAsia" w:ascii="宋体" w:hAnsi="宋体" w:eastAsia="宋体" w:cs="宋体"/>
          <w:b/>
          <w:bCs/>
          <w:spacing w:val="-5"/>
          <w:kern w:val="0"/>
          <w:sz w:val="28"/>
          <w:szCs w:val="28"/>
          <w:lang w:val="en-US" w:eastAsia="zh-CN"/>
        </w:rPr>
      </w:pPr>
      <w:r>
        <w:rPr>
          <w:rFonts w:hint="eastAsia" w:ascii="宋体" w:hAnsi="宋体" w:cs="宋体"/>
          <w:b/>
          <w:bCs/>
          <w:spacing w:val="-5"/>
          <w:kern w:val="0"/>
          <w:sz w:val="28"/>
          <w:szCs w:val="28"/>
          <w:lang w:val="en-US" w:eastAsia="zh-CN"/>
        </w:rPr>
        <w:t>三</w:t>
      </w:r>
      <w:r>
        <w:rPr>
          <w:rFonts w:hint="eastAsia" w:ascii="宋体" w:hAnsi="宋体" w:cs="宋体"/>
          <w:b/>
          <w:bCs/>
          <w:spacing w:val="-5"/>
          <w:kern w:val="0"/>
          <w:sz w:val="28"/>
          <w:szCs w:val="28"/>
        </w:rPr>
        <w:t>、技术</w:t>
      </w:r>
      <w:r>
        <w:rPr>
          <w:rFonts w:hint="eastAsia" w:ascii="宋体" w:hAnsi="宋体" w:cs="宋体"/>
          <w:b/>
          <w:bCs/>
          <w:spacing w:val="-5"/>
          <w:kern w:val="0"/>
          <w:sz w:val="28"/>
          <w:szCs w:val="28"/>
          <w:lang w:val="en-US" w:eastAsia="zh-CN"/>
        </w:rPr>
        <w:t>要求</w:t>
      </w:r>
    </w:p>
    <w:p>
      <w:pPr>
        <w:rPr>
          <w:rFonts w:ascii="宋体" w:hAnsi="宋体" w:cs="宋体"/>
          <w:b/>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71"/>
        <w:gridCol w:w="2121"/>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571" w:type="dxa"/>
            <w:vAlign w:val="center"/>
          </w:tcPr>
          <w:p>
            <w:pPr>
              <w:adjustRightInd w:val="0"/>
              <w:snapToGrid w:val="0"/>
              <w:jc w:val="center"/>
              <w:rPr>
                <w:rFonts w:ascii="宋体" w:hAnsi="宋体" w:cs="宋体"/>
                <w:szCs w:val="21"/>
              </w:rPr>
            </w:pPr>
            <w:r>
              <w:rPr>
                <w:rFonts w:hint="eastAsia" w:ascii="宋体" w:hAnsi="宋体" w:cs="宋体"/>
                <w:szCs w:val="21"/>
              </w:rPr>
              <w:t>名称</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规格型号</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单位</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数量</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24芯光纤</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MGTS33-24B</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10000</w:t>
            </w:r>
          </w:p>
        </w:tc>
        <w:tc>
          <w:tcPr>
            <w:tcW w:w="1286" w:type="dxa"/>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光纤接线盒</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JHH-6</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个</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8</w:t>
            </w:r>
          </w:p>
        </w:tc>
        <w:tc>
          <w:tcPr>
            <w:tcW w:w="1286" w:type="dxa"/>
            <w:vAlign w:val="center"/>
          </w:tcPr>
          <w:p>
            <w:pPr>
              <w:adjustRightInd w:val="0"/>
              <w:snapToGrid w:val="0"/>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尾纤</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FC接头</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根</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100</w:t>
            </w:r>
          </w:p>
        </w:tc>
        <w:tc>
          <w:tcPr>
            <w:tcW w:w="1286" w:type="dxa"/>
            <w:vAlign w:val="center"/>
          </w:tcPr>
          <w:p>
            <w:pPr>
              <w:adjustRightInd w:val="0"/>
              <w:snapToGrid w:val="0"/>
              <w:jc w:val="center"/>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4</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尾纤</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FS接头</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根</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100</w:t>
            </w:r>
          </w:p>
        </w:tc>
        <w:tc>
          <w:tcPr>
            <w:tcW w:w="1286" w:type="dxa"/>
            <w:vAlign w:val="center"/>
          </w:tcPr>
          <w:p>
            <w:pPr>
              <w:adjustRightInd w:val="0"/>
              <w:snapToGrid w:val="0"/>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5</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防爆网线</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超六类</w:t>
            </w:r>
          </w:p>
        </w:tc>
        <w:tc>
          <w:tcPr>
            <w:tcW w:w="1286"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1000</w:t>
            </w:r>
          </w:p>
        </w:tc>
        <w:tc>
          <w:tcPr>
            <w:tcW w:w="1286" w:type="dxa"/>
            <w:vAlign w:val="center"/>
          </w:tcPr>
          <w:p>
            <w:pPr>
              <w:adjustRightInd w:val="0"/>
              <w:snapToGrid w:val="0"/>
              <w:jc w:val="center"/>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6</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防爆摄像头</w:t>
            </w:r>
          </w:p>
        </w:tc>
        <w:tc>
          <w:tcPr>
            <w:tcW w:w="212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KBA1270-ipc-k24</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20</w:t>
            </w:r>
          </w:p>
        </w:tc>
        <w:tc>
          <w:tcPr>
            <w:tcW w:w="1286" w:type="dxa"/>
            <w:vAlign w:val="center"/>
          </w:tcPr>
          <w:p>
            <w:pPr>
              <w:adjustRightInd w:val="0"/>
              <w:snapToGrid w:val="0"/>
              <w:jc w:val="center"/>
              <w:rPr>
                <w:rFonts w:hint="eastAsia" w:ascii="宋体" w:hAnsi="宋体" w:cs="宋体"/>
                <w:szCs w:val="21"/>
                <w:lang w:val="en-US" w:eastAsia="zh-CN"/>
              </w:rPr>
            </w:pPr>
          </w:p>
        </w:tc>
      </w:tr>
    </w:tbl>
    <w:p>
      <w:pPr>
        <w:pStyle w:val="6"/>
        <w:rPr>
          <w:rFonts w:ascii="宋体" w:hAnsi="宋体" w:cs="宋体"/>
          <w:b/>
          <w:sz w:val="24"/>
        </w:rPr>
      </w:pPr>
    </w:p>
    <w:p>
      <w:pPr>
        <w:pStyle w:val="6"/>
        <w:ind w:left="0" w:leftChars="0" w:firstLine="0" w:firstLineChars="0"/>
        <w:jc w:val="both"/>
      </w:pPr>
      <w:bookmarkStart w:id="1" w:name="_GoBack"/>
      <w:bookmarkEnd w:id="1"/>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lang w:val="en-US" w:eastAsia="zh-CN"/>
        </w:rPr>
        <w:t>四</w:t>
      </w:r>
      <w:r>
        <w:rPr>
          <w:rFonts w:hint="eastAsia" w:ascii="宋体" w:hAnsi="宋体" w:cs="宋体"/>
          <w:b/>
          <w:bCs/>
          <w:spacing w:val="-5"/>
          <w:kern w:val="0"/>
          <w:sz w:val="28"/>
          <w:szCs w:val="28"/>
        </w:rPr>
        <w:t>、其他要求</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1.应保证设备为全新的，满足国家相关规定的标准和要求及协议规定的质量、规格和性能。</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2.设备质保期一年。在质保范围和质保期限内发生质量问题由中标方承担。</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3.在设备检验和验收过程中，如发现不符合技术要求的产品或配件，中标方应及时更换，直至符合规定要求为止。</w:t>
      </w:r>
    </w:p>
    <w:p>
      <w:pPr>
        <w:spacing w:line="560" w:lineRule="exact"/>
        <w:ind w:firstLine="460" w:firstLineChars="200"/>
        <w:rPr>
          <w:rFonts w:hint="eastAsia" w:ascii="宋体" w:hAnsi="宋体" w:cs="宋体"/>
          <w:spacing w:val="-5"/>
          <w:kern w:val="0"/>
          <w:sz w:val="24"/>
          <w:szCs w:val="24"/>
        </w:rPr>
      </w:pPr>
      <w:r>
        <w:rPr>
          <w:rFonts w:hint="eastAsia" w:ascii="宋体" w:hAnsi="宋体" w:cs="宋体"/>
          <w:spacing w:val="-5"/>
          <w:kern w:val="0"/>
          <w:sz w:val="24"/>
          <w:szCs w:val="24"/>
        </w:rPr>
        <w:t>4.正常配置所需要的部件、必要的备件和安装、维修专用工具，均应无偿提供。</w:t>
      </w:r>
      <w:bookmarkStart w:id="0" w:name="_Toc22104"/>
    </w:p>
    <w:bookmarkEnd w:id="0"/>
    <w:p/>
    <w:p>
      <w:pPr>
        <w:pStyle w:val="6"/>
      </w:pPr>
    </w:p>
    <w:p/>
    <w:p>
      <w:pPr>
        <w:pStyle w:val="6"/>
      </w:pPr>
    </w:p>
    <w:p/>
    <w:p>
      <w:pPr>
        <w:pStyle w:val="6"/>
      </w:pPr>
    </w:p>
    <w:p>
      <w:pPr>
        <w:spacing w:line="560" w:lineRule="exact"/>
        <w:rPr>
          <w:rFonts w:ascii="宋体" w:hAnsi="宋体" w:cs="宋体"/>
          <w:spacing w:val="-5"/>
          <w:kern w:val="0"/>
          <w:sz w:val="28"/>
          <w:szCs w:val="28"/>
        </w:rPr>
      </w:pPr>
    </w:p>
    <w:p>
      <w:pPr>
        <w:pStyle w:val="22"/>
        <w:spacing w:line="560" w:lineRule="exact"/>
      </w:pPr>
    </w:p>
    <w:p>
      <w:pPr>
        <w:pStyle w:val="10"/>
        <w:spacing w:line="560" w:lineRule="exact"/>
        <w:rPr>
          <w:rFonts w:ascii="宋体" w:hAnsi="宋体" w:eastAsia="宋体" w:cs="宋体"/>
        </w:rPr>
      </w:pPr>
    </w:p>
    <w:sectPr>
      <w:footerReference r:id="rId3" w:type="default"/>
      <w:footerReference r:id="rId4" w:type="even"/>
      <w:pgSz w:w="11907" w:h="16839"/>
      <w:pgMar w:top="1440" w:right="1080" w:bottom="1440" w:left="1080" w:header="851" w:footer="992" w:gutter="0"/>
      <w:pgBorders>
        <w:top w:val="none" w:sz="0" w:space="0"/>
        <w:left w:val="none" w:sz="0" w:space="0"/>
        <w:bottom w:val="none" w:sz="0" w:space="0"/>
        <w:right w:val="none" w:sz="0" w:space="0"/>
      </w:pgBorders>
      <w:cols w:space="720" w:num="1"/>
      <w:docGrid w:type="lines"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r>
      <w:rPr>
        <w:rFonts w:hint="eastAsia"/>
      </w:rPr>
      <w:t xml:space="preserve">                                  </w:t>
    </w:r>
    <w:r>
      <w:fldChar w:fldCharType="begin"/>
    </w:r>
    <w:r>
      <w:instrText xml:space="preserve"> PAGE   \* MERGEFORMAT </w:instrText>
    </w:r>
    <w:r>
      <w:fldChar w:fldCharType="separate"/>
    </w:r>
    <w:r>
      <w:rPr>
        <w:lang w:val="zh-CN"/>
      </w:rPr>
      <w:t>30</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6ED0C"/>
    <w:multiLevelType w:val="singleLevel"/>
    <w:tmpl w:val="E776ED0C"/>
    <w:lvl w:ilvl="0" w:tentative="0">
      <w:start w:val="2"/>
      <w:numFmt w:val="decimal"/>
      <w:suff w:val="nothing"/>
      <w:lvlText w:val="%1、"/>
      <w:lvlJc w:val="left"/>
    </w:lvl>
  </w:abstractNum>
  <w:abstractNum w:abstractNumId="1">
    <w:nsid w:val="68EE5213"/>
    <w:multiLevelType w:val="multilevel"/>
    <w:tmpl w:val="68EE521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6"/>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hideSpellingErrors/>
  <w:hideGrammaticalErrors/>
  <w:documentProtection w:enforcement="0"/>
  <w:defaultTabStop w:val="425"/>
  <w:drawingGridHorizontalSpacing w:val="105"/>
  <w:drawingGridVerticalSpacing w:val="309"/>
  <w:displayHorizont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TQyYTFlMzM1ZGZlZmY5ZTJhYzdlNGFhMDNmYTcifQ=="/>
  </w:docVars>
  <w:rsids>
    <w:rsidRoot w:val="00172A27"/>
    <w:rsid w:val="00000DB9"/>
    <w:rsid w:val="0000181C"/>
    <w:rsid w:val="000029D1"/>
    <w:rsid w:val="00006D24"/>
    <w:rsid w:val="00007B7A"/>
    <w:rsid w:val="00011A3E"/>
    <w:rsid w:val="000122EC"/>
    <w:rsid w:val="000123F3"/>
    <w:rsid w:val="000127A9"/>
    <w:rsid w:val="00013327"/>
    <w:rsid w:val="00013540"/>
    <w:rsid w:val="00013CC9"/>
    <w:rsid w:val="00014655"/>
    <w:rsid w:val="00014A97"/>
    <w:rsid w:val="000207AC"/>
    <w:rsid w:val="0002227E"/>
    <w:rsid w:val="000227C0"/>
    <w:rsid w:val="00022BED"/>
    <w:rsid w:val="00023122"/>
    <w:rsid w:val="000243C3"/>
    <w:rsid w:val="00030D47"/>
    <w:rsid w:val="00032287"/>
    <w:rsid w:val="0003333A"/>
    <w:rsid w:val="0003386F"/>
    <w:rsid w:val="0003603E"/>
    <w:rsid w:val="0003773C"/>
    <w:rsid w:val="00037A9A"/>
    <w:rsid w:val="00037ED9"/>
    <w:rsid w:val="00045065"/>
    <w:rsid w:val="000475C1"/>
    <w:rsid w:val="000502AF"/>
    <w:rsid w:val="00053654"/>
    <w:rsid w:val="00053EA4"/>
    <w:rsid w:val="000549C7"/>
    <w:rsid w:val="00054B8B"/>
    <w:rsid w:val="00056ABF"/>
    <w:rsid w:val="00056B15"/>
    <w:rsid w:val="00057973"/>
    <w:rsid w:val="000579AD"/>
    <w:rsid w:val="000634BE"/>
    <w:rsid w:val="00064364"/>
    <w:rsid w:val="000661D8"/>
    <w:rsid w:val="000664AA"/>
    <w:rsid w:val="000671E0"/>
    <w:rsid w:val="00067BC4"/>
    <w:rsid w:val="00072452"/>
    <w:rsid w:val="000815E6"/>
    <w:rsid w:val="0008440E"/>
    <w:rsid w:val="00086B82"/>
    <w:rsid w:val="00090953"/>
    <w:rsid w:val="0009381B"/>
    <w:rsid w:val="00093BE1"/>
    <w:rsid w:val="00093C28"/>
    <w:rsid w:val="00093F0E"/>
    <w:rsid w:val="00093F6A"/>
    <w:rsid w:val="000946EC"/>
    <w:rsid w:val="000952F0"/>
    <w:rsid w:val="000968EF"/>
    <w:rsid w:val="000A1C8A"/>
    <w:rsid w:val="000A2A95"/>
    <w:rsid w:val="000A2C07"/>
    <w:rsid w:val="000B072F"/>
    <w:rsid w:val="000B1473"/>
    <w:rsid w:val="000B2F39"/>
    <w:rsid w:val="000B34B5"/>
    <w:rsid w:val="000B3C1D"/>
    <w:rsid w:val="000B6BC7"/>
    <w:rsid w:val="000C08AF"/>
    <w:rsid w:val="000C0FF8"/>
    <w:rsid w:val="000C3810"/>
    <w:rsid w:val="000C534B"/>
    <w:rsid w:val="000C56EC"/>
    <w:rsid w:val="000C5A9A"/>
    <w:rsid w:val="000D086C"/>
    <w:rsid w:val="000D1622"/>
    <w:rsid w:val="000D229A"/>
    <w:rsid w:val="000D31F4"/>
    <w:rsid w:val="000D4325"/>
    <w:rsid w:val="000D4C33"/>
    <w:rsid w:val="000D4FF8"/>
    <w:rsid w:val="000D540F"/>
    <w:rsid w:val="000D56EB"/>
    <w:rsid w:val="000D619D"/>
    <w:rsid w:val="000D6910"/>
    <w:rsid w:val="000E3015"/>
    <w:rsid w:val="000E47F2"/>
    <w:rsid w:val="000E4DBD"/>
    <w:rsid w:val="000E506C"/>
    <w:rsid w:val="000E5AC0"/>
    <w:rsid w:val="000E623E"/>
    <w:rsid w:val="000E6D2E"/>
    <w:rsid w:val="000F0C0B"/>
    <w:rsid w:val="000F15FF"/>
    <w:rsid w:val="000F22D6"/>
    <w:rsid w:val="000F444D"/>
    <w:rsid w:val="000F5C46"/>
    <w:rsid w:val="0010224B"/>
    <w:rsid w:val="00104B9D"/>
    <w:rsid w:val="0010615B"/>
    <w:rsid w:val="00114837"/>
    <w:rsid w:val="00114B58"/>
    <w:rsid w:val="00115653"/>
    <w:rsid w:val="00120FD0"/>
    <w:rsid w:val="00121673"/>
    <w:rsid w:val="0012195A"/>
    <w:rsid w:val="00122A52"/>
    <w:rsid w:val="001238DA"/>
    <w:rsid w:val="001245AC"/>
    <w:rsid w:val="00126F94"/>
    <w:rsid w:val="0013058F"/>
    <w:rsid w:val="00131113"/>
    <w:rsid w:val="00133EC2"/>
    <w:rsid w:val="0013458A"/>
    <w:rsid w:val="00137E98"/>
    <w:rsid w:val="00143B4D"/>
    <w:rsid w:val="00144E2B"/>
    <w:rsid w:val="001477FC"/>
    <w:rsid w:val="00147BEA"/>
    <w:rsid w:val="00152F63"/>
    <w:rsid w:val="0015306F"/>
    <w:rsid w:val="00155468"/>
    <w:rsid w:val="00155CCB"/>
    <w:rsid w:val="0015603E"/>
    <w:rsid w:val="001568AC"/>
    <w:rsid w:val="0016009E"/>
    <w:rsid w:val="0016019B"/>
    <w:rsid w:val="00160ACE"/>
    <w:rsid w:val="00161F56"/>
    <w:rsid w:val="001622C0"/>
    <w:rsid w:val="001651BB"/>
    <w:rsid w:val="0016582A"/>
    <w:rsid w:val="00167DDF"/>
    <w:rsid w:val="00171613"/>
    <w:rsid w:val="001716A2"/>
    <w:rsid w:val="00172A27"/>
    <w:rsid w:val="00173413"/>
    <w:rsid w:val="00174F40"/>
    <w:rsid w:val="00175CB4"/>
    <w:rsid w:val="00176357"/>
    <w:rsid w:val="0017761F"/>
    <w:rsid w:val="00180190"/>
    <w:rsid w:val="0018517E"/>
    <w:rsid w:val="001865D4"/>
    <w:rsid w:val="0018686A"/>
    <w:rsid w:val="00187060"/>
    <w:rsid w:val="0019192F"/>
    <w:rsid w:val="001942B2"/>
    <w:rsid w:val="001A037A"/>
    <w:rsid w:val="001A0F3A"/>
    <w:rsid w:val="001A6629"/>
    <w:rsid w:val="001B3C36"/>
    <w:rsid w:val="001B3E57"/>
    <w:rsid w:val="001B4668"/>
    <w:rsid w:val="001B4D3F"/>
    <w:rsid w:val="001B4DB4"/>
    <w:rsid w:val="001B5665"/>
    <w:rsid w:val="001B6B65"/>
    <w:rsid w:val="001B6BD7"/>
    <w:rsid w:val="001B7968"/>
    <w:rsid w:val="001C2199"/>
    <w:rsid w:val="001C2B59"/>
    <w:rsid w:val="001C4761"/>
    <w:rsid w:val="001C47F4"/>
    <w:rsid w:val="001C5F74"/>
    <w:rsid w:val="001D08E2"/>
    <w:rsid w:val="001D1EE0"/>
    <w:rsid w:val="001D4441"/>
    <w:rsid w:val="001D4794"/>
    <w:rsid w:val="001D5139"/>
    <w:rsid w:val="001D55C6"/>
    <w:rsid w:val="001D589A"/>
    <w:rsid w:val="001D6426"/>
    <w:rsid w:val="001E157D"/>
    <w:rsid w:val="001E4429"/>
    <w:rsid w:val="001E44AE"/>
    <w:rsid w:val="001E6B7A"/>
    <w:rsid w:val="001E6B99"/>
    <w:rsid w:val="001F0314"/>
    <w:rsid w:val="001F285A"/>
    <w:rsid w:val="001F2B0B"/>
    <w:rsid w:val="001F3347"/>
    <w:rsid w:val="001F42FC"/>
    <w:rsid w:val="001F65AF"/>
    <w:rsid w:val="001F6691"/>
    <w:rsid w:val="00202DA2"/>
    <w:rsid w:val="0020307E"/>
    <w:rsid w:val="00205C17"/>
    <w:rsid w:val="002067A7"/>
    <w:rsid w:val="00207524"/>
    <w:rsid w:val="00210C1E"/>
    <w:rsid w:val="00213719"/>
    <w:rsid w:val="002148E2"/>
    <w:rsid w:val="00214E11"/>
    <w:rsid w:val="0022201E"/>
    <w:rsid w:val="002220F4"/>
    <w:rsid w:val="002254C7"/>
    <w:rsid w:val="00226B76"/>
    <w:rsid w:val="00232864"/>
    <w:rsid w:val="00232DCC"/>
    <w:rsid w:val="002408E0"/>
    <w:rsid w:val="002422EC"/>
    <w:rsid w:val="00244A4C"/>
    <w:rsid w:val="0025213A"/>
    <w:rsid w:val="00252875"/>
    <w:rsid w:val="002529F6"/>
    <w:rsid w:val="002541E7"/>
    <w:rsid w:val="00256835"/>
    <w:rsid w:val="002604BC"/>
    <w:rsid w:val="00264562"/>
    <w:rsid w:val="002679EB"/>
    <w:rsid w:val="00272C99"/>
    <w:rsid w:val="00273823"/>
    <w:rsid w:val="0027521B"/>
    <w:rsid w:val="002810C7"/>
    <w:rsid w:val="00282C5C"/>
    <w:rsid w:val="00284164"/>
    <w:rsid w:val="002852CB"/>
    <w:rsid w:val="002875D7"/>
    <w:rsid w:val="002879D6"/>
    <w:rsid w:val="002962CD"/>
    <w:rsid w:val="00296560"/>
    <w:rsid w:val="002A0165"/>
    <w:rsid w:val="002A1388"/>
    <w:rsid w:val="002A1769"/>
    <w:rsid w:val="002A37EB"/>
    <w:rsid w:val="002A5DA5"/>
    <w:rsid w:val="002B108C"/>
    <w:rsid w:val="002B3CC7"/>
    <w:rsid w:val="002B3F4C"/>
    <w:rsid w:val="002B4575"/>
    <w:rsid w:val="002B5140"/>
    <w:rsid w:val="002B5CE3"/>
    <w:rsid w:val="002B6757"/>
    <w:rsid w:val="002B6FFA"/>
    <w:rsid w:val="002B7280"/>
    <w:rsid w:val="002B761C"/>
    <w:rsid w:val="002C06FB"/>
    <w:rsid w:val="002C1D85"/>
    <w:rsid w:val="002C2031"/>
    <w:rsid w:val="002C344E"/>
    <w:rsid w:val="002C4243"/>
    <w:rsid w:val="002D0324"/>
    <w:rsid w:val="002E0AFE"/>
    <w:rsid w:val="002E0EF2"/>
    <w:rsid w:val="002E1B0C"/>
    <w:rsid w:val="002E252E"/>
    <w:rsid w:val="002E41AA"/>
    <w:rsid w:val="002E4E1D"/>
    <w:rsid w:val="002E5E61"/>
    <w:rsid w:val="002F1086"/>
    <w:rsid w:val="002F1512"/>
    <w:rsid w:val="002F469F"/>
    <w:rsid w:val="002F5659"/>
    <w:rsid w:val="002F56A8"/>
    <w:rsid w:val="002F6203"/>
    <w:rsid w:val="002F78A9"/>
    <w:rsid w:val="002F79FC"/>
    <w:rsid w:val="002F7F8A"/>
    <w:rsid w:val="003013C5"/>
    <w:rsid w:val="00302EAF"/>
    <w:rsid w:val="003045F6"/>
    <w:rsid w:val="003064A4"/>
    <w:rsid w:val="0031438A"/>
    <w:rsid w:val="003143BB"/>
    <w:rsid w:val="003147EB"/>
    <w:rsid w:val="00315B73"/>
    <w:rsid w:val="00316A9F"/>
    <w:rsid w:val="00317D23"/>
    <w:rsid w:val="0032244C"/>
    <w:rsid w:val="00323F66"/>
    <w:rsid w:val="003249A8"/>
    <w:rsid w:val="003251FF"/>
    <w:rsid w:val="003254EC"/>
    <w:rsid w:val="00326A18"/>
    <w:rsid w:val="0033156D"/>
    <w:rsid w:val="00332F66"/>
    <w:rsid w:val="0033403C"/>
    <w:rsid w:val="00336EDC"/>
    <w:rsid w:val="003433D9"/>
    <w:rsid w:val="003458DE"/>
    <w:rsid w:val="00346C7F"/>
    <w:rsid w:val="00347C1F"/>
    <w:rsid w:val="00350A8E"/>
    <w:rsid w:val="00353232"/>
    <w:rsid w:val="00353EB8"/>
    <w:rsid w:val="00354247"/>
    <w:rsid w:val="003544B5"/>
    <w:rsid w:val="003559A4"/>
    <w:rsid w:val="0036124A"/>
    <w:rsid w:val="00362745"/>
    <w:rsid w:val="0036288F"/>
    <w:rsid w:val="003635E4"/>
    <w:rsid w:val="00370F30"/>
    <w:rsid w:val="00371A0D"/>
    <w:rsid w:val="00372588"/>
    <w:rsid w:val="003750A7"/>
    <w:rsid w:val="00377760"/>
    <w:rsid w:val="0038303B"/>
    <w:rsid w:val="00383B67"/>
    <w:rsid w:val="00386412"/>
    <w:rsid w:val="003866B5"/>
    <w:rsid w:val="00386849"/>
    <w:rsid w:val="00387B20"/>
    <w:rsid w:val="00390556"/>
    <w:rsid w:val="00390E25"/>
    <w:rsid w:val="00391940"/>
    <w:rsid w:val="003964A8"/>
    <w:rsid w:val="00396DEC"/>
    <w:rsid w:val="003A0449"/>
    <w:rsid w:val="003A14E7"/>
    <w:rsid w:val="003A1A5D"/>
    <w:rsid w:val="003A3A10"/>
    <w:rsid w:val="003B06E5"/>
    <w:rsid w:val="003B36EC"/>
    <w:rsid w:val="003B5C6C"/>
    <w:rsid w:val="003B66A7"/>
    <w:rsid w:val="003B7922"/>
    <w:rsid w:val="003C1777"/>
    <w:rsid w:val="003C294E"/>
    <w:rsid w:val="003D2444"/>
    <w:rsid w:val="003D4FC5"/>
    <w:rsid w:val="003D544E"/>
    <w:rsid w:val="003D7FE0"/>
    <w:rsid w:val="003E029D"/>
    <w:rsid w:val="003E0DDC"/>
    <w:rsid w:val="003E24E0"/>
    <w:rsid w:val="003E2BC4"/>
    <w:rsid w:val="003E4705"/>
    <w:rsid w:val="003E47DD"/>
    <w:rsid w:val="003E5644"/>
    <w:rsid w:val="003E5910"/>
    <w:rsid w:val="003E73F5"/>
    <w:rsid w:val="003F0037"/>
    <w:rsid w:val="003F07C0"/>
    <w:rsid w:val="003F4064"/>
    <w:rsid w:val="003F459D"/>
    <w:rsid w:val="003F4858"/>
    <w:rsid w:val="003F5363"/>
    <w:rsid w:val="003F69DC"/>
    <w:rsid w:val="00401495"/>
    <w:rsid w:val="00402F98"/>
    <w:rsid w:val="00403026"/>
    <w:rsid w:val="00413187"/>
    <w:rsid w:val="00415C26"/>
    <w:rsid w:val="004200D6"/>
    <w:rsid w:val="00420885"/>
    <w:rsid w:val="004210A7"/>
    <w:rsid w:val="0042478A"/>
    <w:rsid w:val="00425A42"/>
    <w:rsid w:val="00430592"/>
    <w:rsid w:val="004310ED"/>
    <w:rsid w:val="00432371"/>
    <w:rsid w:val="00435FA1"/>
    <w:rsid w:val="00436E45"/>
    <w:rsid w:val="0043718A"/>
    <w:rsid w:val="0044058A"/>
    <w:rsid w:val="004506A9"/>
    <w:rsid w:val="00454BA6"/>
    <w:rsid w:val="00461C44"/>
    <w:rsid w:val="004664F7"/>
    <w:rsid w:val="00466B87"/>
    <w:rsid w:val="00470E54"/>
    <w:rsid w:val="00473B7B"/>
    <w:rsid w:val="0047422F"/>
    <w:rsid w:val="004742E1"/>
    <w:rsid w:val="00475102"/>
    <w:rsid w:val="00475903"/>
    <w:rsid w:val="00476529"/>
    <w:rsid w:val="00477A53"/>
    <w:rsid w:val="00481157"/>
    <w:rsid w:val="0048147E"/>
    <w:rsid w:val="00481867"/>
    <w:rsid w:val="00483731"/>
    <w:rsid w:val="0048563A"/>
    <w:rsid w:val="00487854"/>
    <w:rsid w:val="00494F36"/>
    <w:rsid w:val="004950F8"/>
    <w:rsid w:val="0049541B"/>
    <w:rsid w:val="004961CD"/>
    <w:rsid w:val="004A102D"/>
    <w:rsid w:val="004A39CC"/>
    <w:rsid w:val="004A5124"/>
    <w:rsid w:val="004A55A4"/>
    <w:rsid w:val="004A6120"/>
    <w:rsid w:val="004A777E"/>
    <w:rsid w:val="004B37C9"/>
    <w:rsid w:val="004B3D48"/>
    <w:rsid w:val="004B40A2"/>
    <w:rsid w:val="004B5112"/>
    <w:rsid w:val="004C0AE3"/>
    <w:rsid w:val="004C117E"/>
    <w:rsid w:val="004C2342"/>
    <w:rsid w:val="004C5022"/>
    <w:rsid w:val="004C5A03"/>
    <w:rsid w:val="004C6E67"/>
    <w:rsid w:val="004C7904"/>
    <w:rsid w:val="004D1C30"/>
    <w:rsid w:val="004D33B1"/>
    <w:rsid w:val="004E14FB"/>
    <w:rsid w:val="004E17B8"/>
    <w:rsid w:val="004E1EA4"/>
    <w:rsid w:val="004E20D4"/>
    <w:rsid w:val="004E439B"/>
    <w:rsid w:val="004E4F35"/>
    <w:rsid w:val="004E7EDD"/>
    <w:rsid w:val="004F09E0"/>
    <w:rsid w:val="004F1827"/>
    <w:rsid w:val="004F2E1C"/>
    <w:rsid w:val="004F4169"/>
    <w:rsid w:val="004F4342"/>
    <w:rsid w:val="004F472A"/>
    <w:rsid w:val="004F650B"/>
    <w:rsid w:val="00504513"/>
    <w:rsid w:val="005050D3"/>
    <w:rsid w:val="005105C8"/>
    <w:rsid w:val="00512736"/>
    <w:rsid w:val="00513154"/>
    <w:rsid w:val="005176B6"/>
    <w:rsid w:val="00523100"/>
    <w:rsid w:val="0052371D"/>
    <w:rsid w:val="0052673C"/>
    <w:rsid w:val="0052785B"/>
    <w:rsid w:val="005308E6"/>
    <w:rsid w:val="00532AF9"/>
    <w:rsid w:val="00533DD4"/>
    <w:rsid w:val="005365A3"/>
    <w:rsid w:val="005405F3"/>
    <w:rsid w:val="00543776"/>
    <w:rsid w:val="00543D16"/>
    <w:rsid w:val="00543E44"/>
    <w:rsid w:val="00546C06"/>
    <w:rsid w:val="00546C7A"/>
    <w:rsid w:val="00546F70"/>
    <w:rsid w:val="005473D7"/>
    <w:rsid w:val="00552812"/>
    <w:rsid w:val="005534E2"/>
    <w:rsid w:val="00555471"/>
    <w:rsid w:val="00560094"/>
    <w:rsid w:val="00563779"/>
    <w:rsid w:val="00566D4B"/>
    <w:rsid w:val="005706CB"/>
    <w:rsid w:val="00570A2E"/>
    <w:rsid w:val="00570B45"/>
    <w:rsid w:val="00572530"/>
    <w:rsid w:val="00573635"/>
    <w:rsid w:val="00574130"/>
    <w:rsid w:val="00574D11"/>
    <w:rsid w:val="00574E81"/>
    <w:rsid w:val="00575F74"/>
    <w:rsid w:val="00580634"/>
    <w:rsid w:val="00580636"/>
    <w:rsid w:val="00582B22"/>
    <w:rsid w:val="00586244"/>
    <w:rsid w:val="005907D1"/>
    <w:rsid w:val="00590D49"/>
    <w:rsid w:val="005919D9"/>
    <w:rsid w:val="00592A85"/>
    <w:rsid w:val="00593160"/>
    <w:rsid w:val="00594AD5"/>
    <w:rsid w:val="005A2CC1"/>
    <w:rsid w:val="005A490A"/>
    <w:rsid w:val="005A4AC4"/>
    <w:rsid w:val="005A750F"/>
    <w:rsid w:val="005A7D0A"/>
    <w:rsid w:val="005B0828"/>
    <w:rsid w:val="005B1545"/>
    <w:rsid w:val="005B3CFB"/>
    <w:rsid w:val="005C0CDC"/>
    <w:rsid w:val="005C4635"/>
    <w:rsid w:val="005C4A58"/>
    <w:rsid w:val="005C5D48"/>
    <w:rsid w:val="005D0C36"/>
    <w:rsid w:val="005D5A61"/>
    <w:rsid w:val="005D6292"/>
    <w:rsid w:val="005D6F84"/>
    <w:rsid w:val="005E1124"/>
    <w:rsid w:val="005E26AB"/>
    <w:rsid w:val="005E2C86"/>
    <w:rsid w:val="005E354F"/>
    <w:rsid w:val="005E74CE"/>
    <w:rsid w:val="00603E4C"/>
    <w:rsid w:val="0060609D"/>
    <w:rsid w:val="006066D5"/>
    <w:rsid w:val="0060782D"/>
    <w:rsid w:val="00610B43"/>
    <w:rsid w:val="00610B84"/>
    <w:rsid w:val="00610DA5"/>
    <w:rsid w:val="00612337"/>
    <w:rsid w:val="00612386"/>
    <w:rsid w:val="00614569"/>
    <w:rsid w:val="00616792"/>
    <w:rsid w:val="00616A27"/>
    <w:rsid w:val="00616FA1"/>
    <w:rsid w:val="00620B1C"/>
    <w:rsid w:val="00620CA0"/>
    <w:rsid w:val="006235B6"/>
    <w:rsid w:val="00625E75"/>
    <w:rsid w:val="00626A45"/>
    <w:rsid w:val="0062765E"/>
    <w:rsid w:val="00630002"/>
    <w:rsid w:val="00630D66"/>
    <w:rsid w:val="00632EA2"/>
    <w:rsid w:val="006376F5"/>
    <w:rsid w:val="00637973"/>
    <w:rsid w:val="00637F41"/>
    <w:rsid w:val="00637FEA"/>
    <w:rsid w:val="00641B17"/>
    <w:rsid w:val="006420CF"/>
    <w:rsid w:val="0064451C"/>
    <w:rsid w:val="00644C5A"/>
    <w:rsid w:val="0064506F"/>
    <w:rsid w:val="0064521E"/>
    <w:rsid w:val="00645588"/>
    <w:rsid w:val="00656182"/>
    <w:rsid w:val="006565C3"/>
    <w:rsid w:val="00657261"/>
    <w:rsid w:val="00661FC0"/>
    <w:rsid w:val="006620C0"/>
    <w:rsid w:val="00663106"/>
    <w:rsid w:val="00664400"/>
    <w:rsid w:val="0066512F"/>
    <w:rsid w:val="0066572D"/>
    <w:rsid w:val="006700AA"/>
    <w:rsid w:val="00670E4D"/>
    <w:rsid w:val="00673C9D"/>
    <w:rsid w:val="006749E9"/>
    <w:rsid w:val="00677A38"/>
    <w:rsid w:val="00692E7A"/>
    <w:rsid w:val="0069380D"/>
    <w:rsid w:val="00697725"/>
    <w:rsid w:val="006A094C"/>
    <w:rsid w:val="006A39A4"/>
    <w:rsid w:val="006A7A28"/>
    <w:rsid w:val="006B0F2A"/>
    <w:rsid w:val="006B1F0D"/>
    <w:rsid w:val="006B3BE2"/>
    <w:rsid w:val="006B5C8D"/>
    <w:rsid w:val="006C0BE8"/>
    <w:rsid w:val="006C1E9E"/>
    <w:rsid w:val="006C55B2"/>
    <w:rsid w:val="006C750C"/>
    <w:rsid w:val="006D10EF"/>
    <w:rsid w:val="006D7665"/>
    <w:rsid w:val="006D76F5"/>
    <w:rsid w:val="006E0FE5"/>
    <w:rsid w:val="006E1556"/>
    <w:rsid w:val="006E1BA4"/>
    <w:rsid w:val="006E51DF"/>
    <w:rsid w:val="006E5332"/>
    <w:rsid w:val="006E59C7"/>
    <w:rsid w:val="006E7B05"/>
    <w:rsid w:val="006F7BBA"/>
    <w:rsid w:val="00701C08"/>
    <w:rsid w:val="0070265F"/>
    <w:rsid w:val="007027B1"/>
    <w:rsid w:val="00703B29"/>
    <w:rsid w:val="00704D42"/>
    <w:rsid w:val="00705AC0"/>
    <w:rsid w:val="007078D9"/>
    <w:rsid w:val="007134C8"/>
    <w:rsid w:val="00713E43"/>
    <w:rsid w:val="007148D2"/>
    <w:rsid w:val="007309AD"/>
    <w:rsid w:val="00734DA0"/>
    <w:rsid w:val="00736379"/>
    <w:rsid w:val="007373C0"/>
    <w:rsid w:val="0074148F"/>
    <w:rsid w:val="0074166F"/>
    <w:rsid w:val="00742A53"/>
    <w:rsid w:val="00747649"/>
    <w:rsid w:val="00752D1B"/>
    <w:rsid w:val="00753F97"/>
    <w:rsid w:val="00754D95"/>
    <w:rsid w:val="00756D53"/>
    <w:rsid w:val="007573F6"/>
    <w:rsid w:val="007576DF"/>
    <w:rsid w:val="00765B53"/>
    <w:rsid w:val="00767163"/>
    <w:rsid w:val="0076721E"/>
    <w:rsid w:val="007725D8"/>
    <w:rsid w:val="00782914"/>
    <w:rsid w:val="007870CC"/>
    <w:rsid w:val="00791A62"/>
    <w:rsid w:val="00792E56"/>
    <w:rsid w:val="00793504"/>
    <w:rsid w:val="00796365"/>
    <w:rsid w:val="007A0E44"/>
    <w:rsid w:val="007A3FBF"/>
    <w:rsid w:val="007A432D"/>
    <w:rsid w:val="007A5AC6"/>
    <w:rsid w:val="007B736D"/>
    <w:rsid w:val="007B77C9"/>
    <w:rsid w:val="007C0666"/>
    <w:rsid w:val="007C27B9"/>
    <w:rsid w:val="007C2A4E"/>
    <w:rsid w:val="007C3FD2"/>
    <w:rsid w:val="007C4417"/>
    <w:rsid w:val="007D3362"/>
    <w:rsid w:val="007D68F0"/>
    <w:rsid w:val="007E0ADC"/>
    <w:rsid w:val="007E4221"/>
    <w:rsid w:val="007E59D5"/>
    <w:rsid w:val="007E6848"/>
    <w:rsid w:val="007F0CD5"/>
    <w:rsid w:val="007F18C1"/>
    <w:rsid w:val="007F27F0"/>
    <w:rsid w:val="007F2B7C"/>
    <w:rsid w:val="007F50CD"/>
    <w:rsid w:val="007F63D3"/>
    <w:rsid w:val="007F6C69"/>
    <w:rsid w:val="008002FF"/>
    <w:rsid w:val="008003B5"/>
    <w:rsid w:val="008006BC"/>
    <w:rsid w:val="00802100"/>
    <w:rsid w:val="00802746"/>
    <w:rsid w:val="0080391D"/>
    <w:rsid w:val="0080476C"/>
    <w:rsid w:val="008054F2"/>
    <w:rsid w:val="00810789"/>
    <w:rsid w:val="00812599"/>
    <w:rsid w:val="0081517D"/>
    <w:rsid w:val="00823431"/>
    <w:rsid w:val="008274B9"/>
    <w:rsid w:val="0083033C"/>
    <w:rsid w:val="00832FDB"/>
    <w:rsid w:val="0083320D"/>
    <w:rsid w:val="008335DC"/>
    <w:rsid w:val="008337F5"/>
    <w:rsid w:val="00834625"/>
    <w:rsid w:val="0083561C"/>
    <w:rsid w:val="00841167"/>
    <w:rsid w:val="0084163E"/>
    <w:rsid w:val="00842771"/>
    <w:rsid w:val="00842840"/>
    <w:rsid w:val="00843F4D"/>
    <w:rsid w:val="008443D4"/>
    <w:rsid w:val="00845AA9"/>
    <w:rsid w:val="00846856"/>
    <w:rsid w:val="0084706C"/>
    <w:rsid w:val="00852CA4"/>
    <w:rsid w:val="00853A0E"/>
    <w:rsid w:val="00854523"/>
    <w:rsid w:val="00856C26"/>
    <w:rsid w:val="00856C78"/>
    <w:rsid w:val="008613DB"/>
    <w:rsid w:val="00864DAD"/>
    <w:rsid w:val="00865437"/>
    <w:rsid w:val="008665D7"/>
    <w:rsid w:val="00867383"/>
    <w:rsid w:val="00867D3A"/>
    <w:rsid w:val="00867EEF"/>
    <w:rsid w:val="0087364D"/>
    <w:rsid w:val="008811C0"/>
    <w:rsid w:val="00882C10"/>
    <w:rsid w:val="0088456F"/>
    <w:rsid w:val="008853AB"/>
    <w:rsid w:val="00886508"/>
    <w:rsid w:val="008905FE"/>
    <w:rsid w:val="00890844"/>
    <w:rsid w:val="00897A02"/>
    <w:rsid w:val="008A2FA7"/>
    <w:rsid w:val="008A6B85"/>
    <w:rsid w:val="008A6DA7"/>
    <w:rsid w:val="008B0730"/>
    <w:rsid w:val="008B3CA5"/>
    <w:rsid w:val="008B5AE0"/>
    <w:rsid w:val="008B6163"/>
    <w:rsid w:val="008C0277"/>
    <w:rsid w:val="008C2E7C"/>
    <w:rsid w:val="008C5408"/>
    <w:rsid w:val="008C751B"/>
    <w:rsid w:val="008D1101"/>
    <w:rsid w:val="008D29BB"/>
    <w:rsid w:val="008D3116"/>
    <w:rsid w:val="008D4D43"/>
    <w:rsid w:val="008D5EEF"/>
    <w:rsid w:val="008D6E30"/>
    <w:rsid w:val="008D7A39"/>
    <w:rsid w:val="008E1FEA"/>
    <w:rsid w:val="008E2AAE"/>
    <w:rsid w:val="008E3EBD"/>
    <w:rsid w:val="008F0362"/>
    <w:rsid w:val="008F0DB4"/>
    <w:rsid w:val="008F1B71"/>
    <w:rsid w:val="008F23FA"/>
    <w:rsid w:val="008F276F"/>
    <w:rsid w:val="008F513A"/>
    <w:rsid w:val="008F72CA"/>
    <w:rsid w:val="009014C3"/>
    <w:rsid w:val="009036B0"/>
    <w:rsid w:val="00906591"/>
    <w:rsid w:val="00906BC4"/>
    <w:rsid w:val="00910BBF"/>
    <w:rsid w:val="00924FC8"/>
    <w:rsid w:val="00926EF6"/>
    <w:rsid w:val="0092713A"/>
    <w:rsid w:val="009278FB"/>
    <w:rsid w:val="00927A1F"/>
    <w:rsid w:val="0093054A"/>
    <w:rsid w:val="009320C6"/>
    <w:rsid w:val="00936279"/>
    <w:rsid w:val="009367E8"/>
    <w:rsid w:val="00936FAE"/>
    <w:rsid w:val="009370C7"/>
    <w:rsid w:val="009372BE"/>
    <w:rsid w:val="00937935"/>
    <w:rsid w:val="009403E6"/>
    <w:rsid w:val="009409B2"/>
    <w:rsid w:val="0094244A"/>
    <w:rsid w:val="00944CF3"/>
    <w:rsid w:val="00945102"/>
    <w:rsid w:val="009452AF"/>
    <w:rsid w:val="00945B4D"/>
    <w:rsid w:val="0095071A"/>
    <w:rsid w:val="00952D77"/>
    <w:rsid w:val="00953419"/>
    <w:rsid w:val="00954E8D"/>
    <w:rsid w:val="00955E5D"/>
    <w:rsid w:val="00961C43"/>
    <w:rsid w:val="00964C9C"/>
    <w:rsid w:val="00966666"/>
    <w:rsid w:val="0096666A"/>
    <w:rsid w:val="00975E37"/>
    <w:rsid w:val="0097719B"/>
    <w:rsid w:val="009802C2"/>
    <w:rsid w:val="009806C5"/>
    <w:rsid w:val="00982264"/>
    <w:rsid w:val="00993F0E"/>
    <w:rsid w:val="00994739"/>
    <w:rsid w:val="009953B0"/>
    <w:rsid w:val="00997998"/>
    <w:rsid w:val="009A0D2B"/>
    <w:rsid w:val="009A1213"/>
    <w:rsid w:val="009B184E"/>
    <w:rsid w:val="009B3A17"/>
    <w:rsid w:val="009B453F"/>
    <w:rsid w:val="009B7637"/>
    <w:rsid w:val="009C464F"/>
    <w:rsid w:val="009D06FA"/>
    <w:rsid w:val="009D20A6"/>
    <w:rsid w:val="009D270E"/>
    <w:rsid w:val="009D4E78"/>
    <w:rsid w:val="009D6C9D"/>
    <w:rsid w:val="009E043E"/>
    <w:rsid w:val="009E113F"/>
    <w:rsid w:val="009E1776"/>
    <w:rsid w:val="009E5CE6"/>
    <w:rsid w:val="009F201F"/>
    <w:rsid w:val="009F260E"/>
    <w:rsid w:val="009F290B"/>
    <w:rsid w:val="009F560D"/>
    <w:rsid w:val="009F66F7"/>
    <w:rsid w:val="009F6C92"/>
    <w:rsid w:val="009F7132"/>
    <w:rsid w:val="00A0331E"/>
    <w:rsid w:val="00A034B1"/>
    <w:rsid w:val="00A060B1"/>
    <w:rsid w:val="00A105E8"/>
    <w:rsid w:val="00A10C21"/>
    <w:rsid w:val="00A11BC7"/>
    <w:rsid w:val="00A17577"/>
    <w:rsid w:val="00A176A7"/>
    <w:rsid w:val="00A20636"/>
    <w:rsid w:val="00A21A72"/>
    <w:rsid w:val="00A21F77"/>
    <w:rsid w:val="00A21FED"/>
    <w:rsid w:val="00A23962"/>
    <w:rsid w:val="00A244A1"/>
    <w:rsid w:val="00A271FB"/>
    <w:rsid w:val="00A30594"/>
    <w:rsid w:val="00A33429"/>
    <w:rsid w:val="00A33DA0"/>
    <w:rsid w:val="00A34048"/>
    <w:rsid w:val="00A359F9"/>
    <w:rsid w:val="00A36195"/>
    <w:rsid w:val="00A36726"/>
    <w:rsid w:val="00A43FD3"/>
    <w:rsid w:val="00A45A3C"/>
    <w:rsid w:val="00A47277"/>
    <w:rsid w:val="00A50D4A"/>
    <w:rsid w:val="00A51E81"/>
    <w:rsid w:val="00A52D2C"/>
    <w:rsid w:val="00A53877"/>
    <w:rsid w:val="00A53A67"/>
    <w:rsid w:val="00A571BA"/>
    <w:rsid w:val="00A6285D"/>
    <w:rsid w:val="00A62A53"/>
    <w:rsid w:val="00A643FC"/>
    <w:rsid w:val="00A653E7"/>
    <w:rsid w:val="00A65EFF"/>
    <w:rsid w:val="00A66EBE"/>
    <w:rsid w:val="00A67AB8"/>
    <w:rsid w:val="00A67B5B"/>
    <w:rsid w:val="00A7040C"/>
    <w:rsid w:val="00A722E0"/>
    <w:rsid w:val="00A726F1"/>
    <w:rsid w:val="00A7616F"/>
    <w:rsid w:val="00A77222"/>
    <w:rsid w:val="00A80A1A"/>
    <w:rsid w:val="00A8568C"/>
    <w:rsid w:val="00A86389"/>
    <w:rsid w:val="00A918EB"/>
    <w:rsid w:val="00A94A59"/>
    <w:rsid w:val="00A969D7"/>
    <w:rsid w:val="00AA1CAB"/>
    <w:rsid w:val="00AA2D6C"/>
    <w:rsid w:val="00AA4742"/>
    <w:rsid w:val="00AA66FF"/>
    <w:rsid w:val="00AA7D87"/>
    <w:rsid w:val="00AB0A65"/>
    <w:rsid w:val="00AB1A15"/>
    <w:rsid w:val="00AB2007"/>
    <w:rsid w:val="00AB3577"/>
    <w:rsid w:val="00AB52DE"/>
    <w:rsid w:val="00AB627D"/>
    <w:rsid w:val="00AB7D3B"/>
    <w:rsid w:val="00AC13DA"/>
    <w:rsid w:val="00AC2C7F"/>
    <w:rsid w:val="00AC31BC"/>
    <w:rsid w:val="00AC5807"/>
    <w:rsid w:val="00AD18FE"/>
    <w:rsid w:val="00AD2CC7"/>
    <w:rsid w:val="00AD386C"/>
    <w:rsid w:val="00AD4FC8"/>
    <w:rsid w:val="00AD5C35"/>
    <w:rsid w:val="00AE38C0"/>
    <w:rsid w:val="00AE65AE"/>
    <w:rsid w:val="00AE7341"/>
    <w:rsid w:val="00AE7891"/>
    <w:rsid w:val="00AE78D3"/>
    <w:rsid w:val="00AF01DB"/>
    <w:rsid w:val="00AF4931"/>
    <w:rsid w:val="00AF5FAE"/>
    <w:rsid w:val="00AF62EA"/>
    <w:rsid w:val="00AF697E"/>
    <w:rsid w:val="00B01DCB"/>
    <w:rsid w:val="00B02C32"/>
    <w:rsid w:val="00B02E18"/>
    <w:rsid w:val="00B059D1"/>
    <w:rsid w:val="00B06D2E"/>
    <w:rsid w:val="00B06D8E"/>
    <w:rsid w:val="00B07E78"/>
    <w:rsid w:val="00B1059F"/>
    <w:rsid w:val="00B10D2F"/>
    <w:rsid w:val="00B12C40"/>
    <w:rsid w:val="00B13BC9"/>
    <w:rsid w:val="00B13E2D"/>
    <w:rsid w:val="00B20923"/>
    <w:rsid w:val="00B20C8B"/>
    <w:rsid w:val="00B229E2"/>
    <w:rsid w:val="00B2557E"/>
    <w:rsid w:val="00B257AF"/>
    <w:rsid w:val="00B25D75"/>
    <w:rsid w:val="00B27E41"/>
    <w:rsid w:val="00B32670"/>
    <w:rsid w:val="00B3288D"/>
    <w:rsid w:val="00B336DA"/>
    <w:rsid w:val="00B3589F"/>
    <w:rsid w:val="00B36FBF"/>
    <w:rsid w:val="00B41109"/>
    <w:rsid w:val="00B43B3C"/>
    <w:rsid w:val="00B43D6C"/>
    <w:rsid w:val="00B465D9"/>
    <w:rsid w:val="00B47F88"/>
    <w:rsid w:val="00B51F22"/>
    <w:rsid w:val="00B56B5B"/>
    <w:rsid w:val="00B616DC"/>
    <w:rsid w:val="00B61E19"/>
    <w:rsid w:val="00B62E65"/>
    <w:rsid w:val="00B63DF6"/>
    <w:rsid w:val="00B64BC4"/>
    <w:rsid w:val="00B7269B"/>
    <w:rsid w:val="00B86725"/>
    <w:rsid w:val="00B8749E"/>
    <w:rsid w:val="00B90982"/>
    <w:rsid w:val="00B93423"/>
    <w:rsid w:val="00B95FFF"/>
    <w:rsid w:val="00BA1B3A"/>
    <w:rsid w:val="00BA1BF2"/>
    <w:rsid w:val="00BA2121"/>
    <w:rsid w:val="00BA4C58"/>
    <w:rsid w:val="00BA5496"/>
    <w:rsid w:val="00BB2363"/>
    <w:rsid w:val="00BB27C0"/>
    <w:rsid w:val="00BB3460"/>
    <w:rsid w:val="00BB54A3"/>
    <w:rsid w:val="00BB59D6"/>
    <w:rsid w:val="00BC2F19"/>
    <w:rsid w:val="00BC2FF5"/>
    <w:rsid w:val="00BC3ED1"/>
    <w:rsid w:val="00BC413D"/>
    <w:rsid w:val="00BC542A"/>
    <w:rsid w:val="00BC7436"/>
    <w:rsid w:val="00BD30D5"/>
    <w:rsid w:val="00BD39AA"/>
    <w:rsid w:val="00BD46EC"/>
    <w:rsid w:val="00BD5686"/>
    <w:rsid w:val="00BE1571"/>
    <w:rsid w:val="00BE2C9D"/>
    <w:rsid w:val="00BE4341"/>
    <w:rsid w:val="00BF1FF4"/>
    <w:rsid w:val="00BF67BA"/>
    <w:rsid w:val="00C016E5"/>
    <w:rsid w:val="00C01D82"/>
    <w:rsid w:val="00C02390"/>
    <w:rsid w:val="00C03720"/>
    <w:rsid w:val="00C03F60"/>
    <w:rsid w:val="00C044AA"/>
    <w:rsid w:val="00C047C7"/>
    <w:rsid w:val="00C06C65"/>
    <w:rsid w:val="00C07978"/>
    <w:rsid w:val="00C10E60"/>
    <w:rsid w:val="00C1112D"/>
    <w:rsid w:val="00C136F1"/>
    <w:rsid w:val="00C13975"/>
    <w:rsid w:val="00C202A0"/>
    <w:rsid w:val="00C20519"/>
    <w:rsid w:val="00C20E69"/>
    <w:rsid w:val="00C22473"/>
    <w:rsid w:val="00C224BF"/>
    <w:rsid w:val="00C2259D"/>
    <w:rsid w:val="00C2268B"/>
    <w:rsid w:val="00C22A01"/>
    <w:rsid w:val="00C30383"/>
    <w:rsid w:val="00C304B7"/>
    <w:rsid w:val="00C3074A"/>
    <w:rsid w:val="00C310DE"/>
    <w:rsid w:val="00C31E78"/>
    <w:rsid w:val="00C3446D"/>
    <w:rsid w:val="00C350A7"/>
    <w:rsid w:val="00C36553"/>
    <w:rsid w:val="00C37048"/>
    <w:rsid w:val="00C417C6"/>
    <w:rsid w:val="00C4268C"/>
    <w:rsid w:val="00C44C4C"/>
    <w:rsid w:val="00C50C91"/>
    <w:rsid w:val="00C50F22"/>
    <w:rsid w:val="00C511AE"/>
    <w:rsid w:val="00C5370B"/>
    <w:rsid w:val="00C53D8B"/>
    <w:rsid w:val="00C5412D"/>
    <w:rsid w:val="00C55852"/>
    <w:rsid w:val="00C55FC3"/>
    <w:rsid w:val="00C57DDA"/>
    <w:rsid w:val="00C616F7"/>
    <w:rsid w:val="00C64D91"/>
    <w:rsid w:val="00C65674"/>
    <w:rsid w:val="00C6622A"/>
    <w:rsid w:val="00C67A8C"/>
    <w:rsid w:val="00C72009"/>
    <w:rsid w:val="00C7428C"/>
    <w:rsid w:val="00C74B7A"/>
    <w:rsid w:val="00C74D75"/>
    <w:rsid w:val="00C76BA5"/>
    <w:rsid w:val="00C90801"/>
    <w:rsid w:val="00C90D28"/>
    <w:rsid w:val="00C90E7B"/>
    <w:rsid w:val="00C919C2"/>
    <w:rsid w:val="00C9214F"/>
    <w:rsid w:val="00CA0360"/>
    <w:rsid w:val="00CA338A"/>
    <w:rsid w:val="00CA7546"/>
    <w:rsid w:val="00CB1787"/>
    <w:rsid w:val="00CB40CB"/>
    <w:rsid w:val="00CB48C1"/>
    <w:rsid w:val="00CB4D26"/>
    <w:rsid w:val="00CB52EF"/>
    <w:rsid w:val="00CB533A"/>
    <w:rsid w:val="00CB7C66"/>
    <w:rsid w:val="00CC2AFC"/>
    <w:rsid w:val="00CC4ECE"/>
    <w:rsid w:val="00CD24D8"/>
    <w:rsid w:val="00CD2CF8"/>
    <w:rsid w:val="00CD4F02"/>
    <w:rsid w:val="00CD7153"/>
    <w:rsid w:val="00CD73E7"/>
    <w:rsid w:val="00CD7F84"/>
    <w:rsid w:val="00CE304E"/>
    <w:rsid w:val="00CE36E9"/>
    <w:rsid w:val="00CE3F62"/>
    <w:rsid w:val="00CE4809"/>
    <w:rsid w:val="00CE7257"/>
    <w:rsid w:val="00CF083D"/>
    <w:rsid w:val="00CF0ED1"/>
    <w:rsid w:val="00CF6786"/>
    <w:rsid w:val="00D01ED1"/>
    <w:rsid w:val="00D02FE9"/>
    <w:rsid w:val="00D037D2"/>
    <w:rsid w:val="00D0623F"/>
    <w:rsid w:val="00D14CD0"/>
    <w:rsid w:val="00D16915"/>
    <w:rsid w:val="00D234C9"/>
    <w:rsid w:val="00D26DE7"/>
    <w:rsid w:val="00D32696"/>
    <w:rsid w:val="00D335C0"/>
    <w:rsid w:val="00D372E3"/>
    <w:rsid w:val="00D42878"/>
    <w:rsid w:val="00D42B11"/>
    <w:rsid w:val="00D44E06"/>
    <w:rsid w:val="00D5325D"/>
    <w:rsid w:val="00D53A03"/>
    <w:rsid w:val="00D54175"/>
    <w:rsid w:val="00D552E8"/>
    <w:rsid w:val="00D61627"/>
    <w:rsid w:val="00D61F99"/>
    <w:rsid w:val="00D631A8"/>
    <w:rsid w:val="00D6326F"/>
    <w:rsid w:val="00D634B7"/>
    <w:rsid w:val="00D66473"/>
    <w:rsid w:val="00D66FA8"/>
    <w:rsid w:val="00D67483"/>
    <w:rsid w:val="00D722AF"/>
    <w:rsid w:val="00D73AA0"/>
    <w:rsid w:val="00D74A1C"/>
    <w:rsid w:val="00D77DC2"/>
    <w:rsid w:val="00D800BC"/>
    <w:rsid w:val="00D808E7"/>
    <w:rsid w:val="00D83CFA"/>
    <w:rsid w:val="00D8620E"/>
    <w:rsid w:val="00D869AC"/>
    <w:rsid w:val="00D90799"/>
    <w:rsid w:val="00D966D8"/>
    <w:rsid w:val="00D97BC1"/>
    <w:rsid w:val="00DA2DF0"/>
    <w:rsid w:val="00DA4C3F"/>
    <w:rsid w:val="00DA5FF5"/>
    <w:rsid w:val="00DA603B"/>
    <w:rsid w:val="00DB261F"/>
    <w:rsid w:val="00DB61AA"/>
    <w:rsid w:val="00DB6450"/>
    <w:rsid w:val="00DB7D93"/>
    <w:rsid w:val="00DC004A"/>
    <w:rsid w:val="00DC0578"/>
    <w:rsid w:val="00DC481F"/>
    <w:rsid w:val="00DC5D46"/>
    <w:rsid w:val="00DC7216"/>
    <w:rsid w:val="00DC74AF"/>
    <w:rsid w:val="00DD2694"/>
    <w:rsid w:val="00DD5310"/>
    <w:rsid w:val="00DE32D0"/>
    <w:rsid w:val="00DE340A"/>
    <w:rsid w:val="00DF1EE5"/>
    <w:rsid w:val="00DF41C3"/>
    <w:rsid w:val="00DF476C"/>
    <w:rsid w:val="00DF4994"/>
    <w:rsid w:val="00DF57CD"/>
    <w:rsid w:val="00DF6035"/>
    <w:rsid w:val="00E032F3"/>
    <w:rsid w:val="00E04C83"/>
    <w:rsid w:val="00E04FFF"/>
    <w:rsid w:val="00E076EE"/>
    <w:rsid w:val="00E145E9"/>
    <w:rsid w:val="00E158F2"/>
    <w:rsid w:val="00E17CD5"/>
    <w:rsid w:val="00E21D0F"/>
    <w:rsid w:val="00E22E8A"/>
    <w:rsid w:val="00E24BB8"/>
    <w:rsid w:val="00E2535D"/>
    <w:rsid w:val="00E2772F"/>
    <w:rsid w:val="00E35F81"/>
    <w:rsid w:val="00E37E6C"/>
    <w:rsid w:val="00E41950"/>
    <w:rsid w:val="00E41AE4"/>
    <w:rsid w:val="00E41D87"/>
    <w:rsid w:val="00E43141"/>
    <w:rsid w:val="00E51696"/>
    <w:rsid w:val="00E52DC4"/>
    <w:rsid w:val="00E52DD3"/>
    <w:rsid w:val="00E533A4"/>
    <w:rsid w:val="00E55BCF"/>
    <w:rsid w:val="00E56406"/>
    <w:rsid w:val="00E606F0"/>
    <w:rsid w:val="00E63838"/>
    <w:rsid w:val="00E6437C"/>
    <w:rsid w:val="00E6465A"/>
    <w:rsid w:val="00E65E32"/>
    <w:rsid w:val="00E65F30"/>
    <w:rsid w:val="00E6708D"/>
    <w:rsid w:val="00E67263"/>
    <w:rsid w:val="00E70270"/>
    <w:rsid w:val="00E7143B"/>
    <w:rsid w:val="00E71653"/>
    <w:rsid w:val="00E74A23"/>
    <w:rsid w:val="00E801BF"/>
    <w:rsid w:val="00E8136C"/>
    <w:rsid w:val="00E81543"/>
    <w:rsid w:val="00E8175A"/>
    <w:rsid w:val="00E87227"/>
    <w:rsid w:val="00E901B2"/>
    <w:rsid w:val="00E911AE"/>
    <w:rsid w:val="00E91CC6"/>
    <w:rsid w:val="00E934F3"/>
    <w:rsid w:val="00E93B06"/>
    <w:rsid w:val="00E94888"/>
    <w:rsid w:val="00E97D95"/>
    <w:rsid w:val="00EA0EC9"/>
    <w:rsid w:val="00EA3304"/>
    <w:rsid w:val="00EA3E4F"/>
    <w:rsid w:val="00EA69B3"/>
    <w:rsid w:val="00EA7674"/>
    <w:rsid w:val="00EB07AC"/>
    <w:rsid w:val="00EB12AB"/>
    <w:rsid w:val="00EB3741"/>
    <w:rsid w:val="00EB385F"/>
    <w:rsid w:val="00EB6186"/>
    <w:rsid w:val="00EB7289"/>
    <w:rsid w:val="00EB7A91"/>
    <w:rsid w:val="00EC357A"/>
    <w:rsid w:val="00EC3FEB"/>
    <w:rsid w:val="00EC62E6"/>
    <w:rsid w:val="00EC6BE7"/>
    <w:rsid w:val="00EC72F0"/>
    <w:rsid w:val="00ED0104"/>
    <w:rsid w:val="00ED102B"/>
    <w:rsid w:val="00ED2D31"/>
    <w:rsid w:val="00ED5214"/>
    <w:rsid w:val="00ED6EA9"/>
    <w:rsid w:val="00ED7F8C"/>
    <w:rsid w:val="00EE09EE"/>
    <w:rsid w:val="00EE24A0"/>
    <w:rsid w:val="00EE5EC3"/>
    <w:rsid w:val="00EF3088"/>
    <w:rsid w:val="00EF6F3B"/>
    <w:rsid w:val="00F02291"/>
    <w:rsid w:val="00F0405E"/>
    <w:rsid w:val="00F05724"/>
    <w:rsid w:val="00F12131"/>
    <w:rsid w:val="00F121A9"/>
    <w:rsid w:val="00F12844"/>
    <w:rsid w:val="00F13012"/>
    <w:rsid w:val="00F1380A"/>
    <w:rsid w:val="00F1580E"/>
    <w:rsid w:val="00F22EE3"/>
    <w:rsid w:val="00F2447A"/>
    <w:rsid w:val="00F24CF0"/>
    <w:rsid w:val="00F258F6"/>
    <w:rsid w:val="00F26438"/>
    <w:rsid w:val="00F26AE6"/>
    <w:rsid w:val="00F31415"/>
    <w:rsid w:val="00F341E0"/>
    <w:rsid w:val="00F34ABC"/>
    <w:rsid w:val="00F37F1A"/>
    <w:rsid w:val="00F47303"/>
    <w:rsid w:val="00F478CE"/>
    <w:rsid w:val="00F50AAF"/>
    <w:rsid w:val="00F50DFD"/>
    <w:rsid w:val="00F527A9"/>
    <w:rsid w:val="00F52F18"/>
    <w:rsid w:val="00F54E22"/>
    <w:rsid w:val="00F56DFA"/>
    <w:rsid w:val="00F60964"/>
    <w:rsid w:val="00F60D42"/>
    <w:rsid w:val="00F655ED"/>
    <w:rsid w:val="00F67CE5"/>
    <w:rsid w:val="00F67D3E"/>
    <w:rsid w:val="00F71120"/>
    <w:rsid w:val="00F7459C"/>
    <w:rsid w:val="00F75057"/>
    <w:rsid w:val="00F8029F"/>
    <w:rsid w:val="00F810CB"/>
    <w:rsid w:val="00F8156C"/>
    <w:rsid w:val="00F8275A"/>
    <w:rsid w:val="00F84208"/>
    <w:rsid w:val="00F8505A"/>
    <w:rsid w:val="00F851AD"/>
    <w:rsid w:val="00F85D28"/>
    <w:rsid w:val="00F86BE4"/>
    <w:rsid w:val="00F86CC5"/>
    <w:rsid w:val="00F90AD1"/>
    <w:rsid w:val="00F90B82"/>
    <w:rsid w:val="00F912E5"/>
    <w:rsid w:val="00F942A3"/>
    <w:rsid w:val="00F95DC4"/>
    <w:rsid w:val="00F963F5"/>
    <w:rsid w:val="00F971E4"/>
    <w:rsid w:val="00FA3B7C"/>
    <w:rsid w:val="00FA56F1"/>
    <w:rsid w:val="00FA5F7E"/>
    <w:rsid w:val="00FA615E"/>
    <w:rsid w:val="00FA66FC"/>
    <w:rsid w:val="00FA6E0C"/>
    <w:rsid w:val="00FB0408"/>
    <w:rsid w:val="00FB5712"/>
    <w:rsid w:val="00FB5774"/>
    <w:rsid w:val="00FC05F5"/>
    <w:rsid w:val="00FC092D"/>
    <w:rsid w:val="00FC1920"/>
    <w:rsid w:val="00FC5D2A"/>
    <w:rsid w:val="00FC6C36"/>
    <w:rsid w:val="00FD1CCB"/>
    <w:rsid w:val="00FD35A5"/>
    <w:rsid w:val="00FD532B"/>
    <w:rsid w:val="00FD5C6C"/>
    <w:rsid w:val="00FD6CDE"/>
    <w:rsid w:val="00FD7BFF"/>
    <w:rsid w:val="00FE4CF6"/>
    <w:rsid w:val="00FE6640"/>
    <w:rsid w:val="00FF6F39"/>
    <w:rsid w:val="00FF77DD"/>
    <w:rsid w:val="01470670"/>
    <w:rsid w:val="016444A1"/>
    <w:rsid w:val="02474DD2"/>
    <w:rsid w:val="02C66843"/>
    <w:rsid w:val="03083FB1"/>
    <w:rsid w:val="047C1CA3"/>
    <w:rsid w:val="050053B4"/>
    <w:rsid w:val="051D21CA"/>
    <w:rsid w:val="068E7807"/>
    <w:rsid w:val="07332C28"/>
    <w:rsid w:val="07732078"/>
    <w:rsid w:val="07BD700A"/>
    <w:rsid w:val="07F74831"/>
    <w:rsid w:val="08097EA5"/>
    <w:rsid w:val="085F1FA8"/>
    <w:rsid w:val="09C1119F"/>
    <w:rsid w:val="09D6054A"/>
    <w:rsid w:val="0A50093D"/>
    <w:rsid w:val="0A681459"/>
    <w:rsid w:val="0B13587E"/>
    <w:rsid w:val="0B262C87"/>
    <w:rsid w:val="0B40301D"/>
    <w:rsid w:val="0B7F78D9"/>
    <w:rsid w:val="0C0E59AF"/>
    <w:rsid w:val="0D0F6BC5"/>
    <w:rsid w:val="0DE81577"/>
    <w:rsid w:val="0E631FB5"/>
    <w:rsid w:val="0EC816FE"/>
    <w:rsid w:val="0F6360E0"/>
    <w:rsid w:val="0F6749B6"/>
    <w:rsid w:val="0FB6511C"/>
    <w:rsid w:val="0FDB3CB0"/>
    <w:rsid w:val="10766455"/>
    <w:rsid w:val="1086588A"/>
    <w:rsid w:val="10D9466A"/>
    <w:rsid w:val="11091790"/>
    <w:rsid w:val="127174C7"/>
    <w:rsid w:val="12DE5B33"/>
    <w:rsid w:val="13246F76"/>
    <w:rsid w:val="13B04A61"/>
    <w:rsid w:val="14920BB5"/>
    <w:rsid w:val="14C3462F"/>
    <w:rsid w:val="15060593"/>
    <w:rsid w:val="15174F34"/>
    <w:rsid w:val="15361291"/>
    <w:rsid w:val="158B70E1"/>
    <w:rsid w:val="163867DD"/>
    <w:rsid w:val="164B34DE"/>
    <w:rsid w:val="165A6281"/>
    <w:rsid w:val="166949FA"/>
    <w:rsid w:val="17073DA6"/>
    <w:rsid w:val="179E6EE7"/>
    <w:rsid w:val="17D41E98"/>
    <w:rsid w:val="17E17E14"/>
    <w:rsid w:val="1874374C"/>
    <w:rsid w:val="18AC0E17"/>
    <w:rsid w:val="18C32DC6"/>
    <w:rsid w:val="18D6334C"/>
    <w:rsid w:val="19087A96"/>
    <w:rsid w:val="19765E04"/>
    <w:rsid w:val="199A5EFB"/>
    <w:rsid w:val="19DB6093"/>
    <w:rsid w:val="19ED137B"/>
    <w:rsid w:val="1A0F6F5C"/>
    <w:rsid w:val="1A9D39DB"/>
    <w:rsid w:val="1ACB06AA"/>
    <w:rsid w:val="1B0B499B"/>
    <w:rsid w:val="1BF57E48"/>
    <w:rsid w:val="1C1B13CA"/>
    <w:rsid w:val="1D0556CB"/>
    <w:rsid w:val="1D99793D"/>
    <w:rsid w:val="1E322A0B"/>
    <w:rsid w:val="1EC82766"/>
    <w:rsid w:val="1F7E3552"/>
    <w:rsid w:val="1FE52A13"/>
    <w:rsid w:val="20AF59EE"/>
    <w:rsid w:val="20FB5EE5"/>
    <w:rsid w:val="2100694C"/>
    <w:rsid w:val="21B81F14"/>
    <w:rsid w:val="21DC6CCC"/>
    <w:rsid w:val="225D2731"/>
    <w:rsid w:val="22A733BA"/>
    <w:rsid w:val="22F824E8"/>
    <w:rsid w:val="231625C0"/>
    <w:rsid w:val="232B6F13"/>
    <w:rsid w:val="237677FB"/>
    <w:rsid w:val="238F76BC"/>
    <w:rsid w:val="23A44E43"/>
    <w:rsid w:val="240916D5"/>
    <w:rsid w:val="243D5300"/>
    <w:rsid w:val="245147A7"/>
    <w:rsid w:val="245F1EAB"/>
    <w:rsid w:val="248959C2"/>
    <w:rsid w:val="24D24E76"/>
    <w:rsid w:val="265E7BA5"/>
    <w:rsid w:val="268154EE"/>
    <w:rsid w:val="2786477B"/>
    <w:rsid w:val="29382EDF"/>
    <w:rsid w:val="2A5F0A04"/>
    <w:rsid w:val="2AE83B98"/>
    <w:rsid w:val="2B7A29DB"/>
    <w:rsid w:val="2BC02EFA"/>
    <w:rsid w:val="2C076158"/>
    <w:rsid w:val="2D6D04E7"/>
    <w:rsid w:val="2DE52E97"/>
    <w:rsid w:val="2EC35501"/>
    <w:rsid w:val="2EFB7E9D"/>
    <w:rsid w:val="2F14143E"/>
    <w:rsid w:val="2F30585B"/>
    <w:rsid w:val="2F4E15AA"/>
    <w:rsid w:val="2F6068CA"/>
    <w:rsid w:val="300609E4"/>
    <w:rsid w:val="30350BD9"/>
    <w:rsid w:val="3076675D"/>
    <w:rsid w:val="30B83612"/>
    <w:rsid w:val="3118318E"/>
    <w:rsid w:val="318B1ECB"/>
    <w:rsid w:val="33062003"/>
    <w:rsid w:val="34002A1B"/>
    <w:rsid w:val="342A64A8"/>
    <w:rsid w:val="34737E21"/>
    <w:rsid w:val="349E50A3"/>
    <w:rsid w:val="34E624F6"/>
    <w:rsid w:val="34FC0DC9"/>
    <w:rsid w:val="356D42DC"/>
    <w:rsid w:val="358A776C"/>
    <w:rsid w:val="35F15E5F"/>
    <w:rsid w:val="37032615"/>
    <w:rsid w:val="37695B23"/>
    <w:rsid w:val="380302D1"/>
    <w:rsid w:val="38503A74"/>
    <w:rsid w:val="3A160950"/>
    <w:rsid w:val="3AF7190D"/>
    <w:rsid w:val="3B013B51"/>
    <w:rsid w:val="3B286981"/>
    <w:rsid w:val="3B6942DE"/>
    <w:rsid w:val="3D684808"/>
    <w:rsid w:val="3DB244AE"/>
    <w:rsid w:val="3E44374E"/>
    <w:rsid w:val="3E654587"/>
    <w:rsid w:val="3E7C247F"/>
    <w:rsid w:val="3F906FA4"/>
    <w:rsid w:val="3FE25E61"/>
    <w:rsid w:val="40163E55"/>
    <w:rsid w:val="40433614"/>
    <w:rsid w:val="40B958D2"/>
    <w:rsid w:val="40DC2E1F"/>
    <w:rsid w:val="4181142C"/>
    <w:rsid w:val="418E323E"/>
    <w:rsid w:val="419F7DE9"/>
    <w:rsid w:val="42593AB4"/>
    <w:rsid w:val="42ED31B8"/>
    <w:rsid w:val="431B54BB"/>
    <w:rsid w:val="433A2609"/>
    <w:rsid w:val="44056110"/>
    <w:rsid w:val="44FF7718"/>
    <w:rsid w:val="4556704B"/>
    <w:rsid w:val="45E52B5E"/>
    <w:rsid w:val="460C6A83"/>
    <w:rsid w:val="46796CD5"/>
    <w:rsid w:val="46BB321F"/>
    <w:rsid w:val="470149B3"/>
    <w:rsid w:val="47CA64B6"/>
    <w:rsid w:val="480001B4"/>
    <w:rsid w:val="48000C69"/>
    <w:rsid w:val="48B81836"/>
    <w:rsid w:val="49694CAB"/>
    <w:rsid w:val="4A2F458B"/>
    <w:rsid w:val="4AD32DB9"/>
    <w:rsid w:val="4AF93AF8"/>
    <w:rsid w:val="4B212AA0"/>
    <w:rsid w:val="4B2A06C8"/>
    <w:rsid w:val="4C302313"/>
    <w:rsid w:val="4C343F17"/>
    <w:rsid w:val="4C377C50"/>
    <w:rsid w:val="4DDF38FE"/>
    <w:rsid w:val="4DEA6856"/>
    <w:rsid w:val="4EF43796"/>
    <w:rsid w:val="4F6B4E33"/>
    <w:rsid w:val="4F81095F"/>
    <w:rsid w:val="508A06D2"/>
    <w:rsid w:val="50FF3B8A"/>
    <w:rsid w:val="51571ACF"/>
    <w:rsid w:val="51ED27C1"/>
    <w:rsid w:val="522E0E55"/>
    <w:rsid w:val="528938A5"/>
    <w:rsid w:val="52DC55D8"/>
    <w:rsid w:val="532D180E"/>
    <w:rsid w:val="53A958DA"/>
    <w:rsid w:val="5440498E"/>
    <w:rsid w:val="54CD79D0"/>
    <w:rsid w:val="54DF753D"/>
    <w:rsid w:val="55A21409"/>
    <w:rsid w:val="56021EAB"/>
    <w:rsid w:val="56503F5E"/>
    <w:rsid w:val="56BC4F7B"/>
    <w:rsid w:val="57156BB0"/>
    <w:rsid w:val="575646D0"/>
    <w:rsid w:val="581F4117"/>
    <w:rsid w:val="58C25323"/>
    <w:rsid w:val="58D70F80"/>
    <w:rsid w:val="593B56E3"/>
    <w:rsid w:val="596374F3"/>
    <w:rsid w:val="5A2F0E20"/>
    <w:rsid w:val="5AC52C23"/>
    <w:rsid w:val="5AFB47D5"/>
    <w:rsid w:val="5B1A11A5"/>
    <w:rsid w:val="5B7D2BA3"/>
    <w:rsid w:val="5BC27D53"/>
    <w:rsid w:val="5BC43DB3"/>
    <w:rsid w:val="5C4D0B92"/>
    <w:rsid w:val="5C9E51FC"/>
    <w:rsid w:val="5E654B18"/>
    <w:rsid w:val="5E8451CA"/>
    <w:rsid w:val="5E9701C1"/>
    <w:rsid w:val="5EAE6DE8"/>
    <w:rsid w:val="5F540201"/>
    <w:rsid w:val="5FFB2542"/>
    <w:rsid w:val="604F0905"/>
    <w:rsid w:val="61807A14"/>
    <w:rsid w:val="63781AB8"/>
    <w:rsid w:val="63D54C2D"/>
    <w:rsid w:val="643013F2"/>
    <w:rsid w:val="64477A3A"/>
    <w:rsid w:val="64731C61"/>
    <w:rsid w:val="649874DE"/>
    <w:rsid w:val="649E72D3"/>
    <w:rsid w:val="64E803C0"/>
    <w:rsid w:val="64E90318"/>
    <w:rsid w:val="64FB31B0"/>
    <w:rsid w:val="658E69DD"/>
    <w:rsid w:val="65B1012C"/>
    <w:rsid w:val="65FB0D83"/>
    <w:rsid w:val="664E7329"/>
    <w:rsid w:val="667325B3"/>
    <w:rsid w:val="677F33BB"/>
    <w:rsid w:val="689F139D"/>
    <w:rsid w:val="68B51805"/>
    <w:rsid w:val="69ED750E"/>
    <w:rsid w:val="6A4A4C93"/>
    <w:rsid w:val="6C4E14A7"/>
    <w:rsid w:val="6C6C62AF"/>
    <w:rsid w:val="6D0B3A53"/>
    <w:rsid w:val="6DC25E42"/>
    <w:rsid w:val="6E031E53"/>
    <w:rsid w:val="6E426514"/>
    <w:rsid w:val="6EB4166F"/>
    <w:rsid w:val="6F110A4B"/>
    <w:rsid w:val="70EA67DC"/>
    <w:rsid w:val="716D4CA3"/>
    <w:rsid w:val="716F6D7F"/>
    <w:rsid w:val="719B7FCC"/>
    <w:rsid w:val="71FA572B"/>
    <w:rsid w:val="72201D1C"/>
    <w:rsid w:val="725133C6"/>
    <w:rsid w:val="72FC5FA7"/>
    <w:rsid w:val="73213101"/>
    <w:rsid w:val="73654420"/>
    <w:rsid w:val="74547931"/>
    <w:rsid w:val="745B4746"/>
    <w:rsid w:val="74F175C2"/>
    <w:rsid w:val="75661AB9"/>
    <w:rsid w:val="75D37B7F"/>
    <w:rsid w:val="761D0822"/>
    <w:rsid w:val="76341C6C"/>
    <w:rsid w:val="76575E31"/>
    <w:rsid w:val="767E5F1C"/>
    <w:rsid w:val="76B41A10"/>
    <w:rsid w:val="77BB5C86"/>
    <w:rsid w:val="77CA3C41"/>
    <w:rsid w:val="781703A1"/>
    <w:rsid w:val="78262F99"/>
    <w:rsid w:val="783821EE"/>
    <w:rsid w:val="78A33FDD"/>
    <w:rsid w:val="79583860"/>
    <w:rsid w:val="7968003A"/>
    <w:rsid w:val="798C57CF"/>
    <w:rsid w:val="7A0B4EE6"/>
    <w:rsid w:val="7A735362"/>
    <w:rsid w:val="7A8F6B5A"/>
    <w:rsid w:val="7AC97A98"/>
    <w:rsid w:val="7AD63F20"/>
    <w:rsid w:val="7F2C1A15"/>
    <w:rsid w:val="7F41310A"/>
    <w:rsid w:val="7FC22051"/>
    <w:rsid w:val="7FE4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adjustRightInd w:val="0"/>
      <w:textAlignment w:val="baseline"/>
      <w:outlineLvl w:val="0"/>
    </w:pPr>
    <w:rPr>
      <w:rFonts w:ascii="仿宋_GB2312" w:eastAsia="仿宋_GB2312"/>
      <w:bCs/>
      <w:color w:val="FF0000"/>
      <w:kern w:val="0"/>
      <w:sz w:val="28"/>
    </w:rPr>
  </w:style>
  <w:style w:type="paragraph" w:styleId="2">
    <w:name w:val="heading 2"/>
    <w:basedOn w:val="1"/>
    <w:next w:val="1"/>
    <w:unhideWhenUsed/>
    <w:qFormat/>
    <w:uiPriority w:val="9"/>
    <w:pPr>
      <w:keepNext/>
      <w:keepLines/>
      <w:outlineLvl w:val="1"/>
    </w:pPr>
    <w:rPr>
      <w:rFonts w:asciiTheme="majorHAnsi" w:hAnsiTheme="majorHAnsi" w:cstheme="majorBidi"/>
      <w:b/>
      <w:bCs/>
      <w:szCs w:val="32"/>
    </w:rPr>
  </w:style>
  <w:style w:type="paragraph" w:styleId="4">
    <w:name w:val="heading 4"/>
    <w:basedOn w:val="1"/>
    <w:next w:val="1"/>
    <w:qFormat/>
    <w:uiPriority w:val="0"/>
    <w:pPr>
      <w:keepNext/>
      <w:keepLines/>
      <w:spacing w:before="280" w:after="290" w:line="376" w:lineRule="auto"/>
      <w:outlineLvl w:val="3"/>
    </w:pPr>
    <w:rPr>
      <w:rFonts w:ascii="Cambria" w:hAnsi="Cambria" w:cs="宋体"/>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rFonts w:ascii="宋体"/>
      <w:color w:val="000000"/>
      <w:sz w:val="24"/>
      <w:szCs w:val="24"/>
    </w:rPr>
  </w:style>
  <w:style w:type="paragraph" w:styleId="6">
    <w:name w:val="Normal Indent"/>
    <w:basedOn w:val="1"/>
    <w:next w:val="1"/>
    <w:unhideWhenUsed/>
    <w:qFormat/>
    <w:uiPriority w:val="99"/>
    <w:pPr>
      <w:adjustRightInd w:val="0"/>
      <w:spacing w:line="300" w:lineRule="auto"/>
      <w:ind w:firstLine="510"/>
      <w:jc w:val="center"/>
      <w:textAlignment w:val="baseline"/>
    </w:pPr>
    <w:rPr>
      <w:rFonts w:ascii="宋体" w:hAnsi="宋体" w:cs="宋体"/>
      <w:kern w:val="0"/>
      <w:sz w:val="24"/>
      <w:szCs w:val="24"/>
    </w:rPr>
  </w:style>
  <w:style w:type="paragraph" w:styleId="7">
    <w:name w:val="Document Map"/>
    <w:basedOn w:val="1"/>
    <w:semiHidden/>
    <w:qFormat/>
    <w:uiPriority w:val="0"/>
    <w:pPr>
      <w:shd w:val="clear" w:color="auto" w:fill="000080"/>
    </w:p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semiHidden/>
    <w:qFormat/>
    <w:uiPriority w:val="0"/>
    <w:pPr>
      <w:jc w:val="left"/>
    </w:pPr>
  </w:style>
  <w:style w:type="paragraph" w:styleId="10">
    <w:name w:val="Body Text"/>
    <w:basedOn w:val="1"/>
    <w:next w:val="11"/>
    <w:qFormat/>
    <w:uiPriority w:val="0"/>
    <w:pPr>
      <w:spacing w:line="360" w:lineRule="auto"/>
    </w:pPr>
    <w:rPr>
      <w:rFonts w:ascii="仿宋_GB2312" w:eastAsia="仿宋_GB2312"/>
      <w:bCs/>
      <w:color w:val="000000"/>
      <w:sz w:val="28"/>
    </w:rPr>
  </w:style>
  <w:style w:type="paragraph" w:styleId="11">
    <w:name w:val="Body Text First Indent"/>
    <w:basedOn w:val="10"/>
    <w:qFormat/>
    <w:uiPriority w:val="0"/>
    <w:pPr>
      <w:ind w:firstLine="420" w:firstLineChars="100"/>
    </w:pPr>
  </w:style>
  <w:style w:type="paragraph" w:styleId="12">
    <w:name w:val="Body Text Indent"/>
    <w:basedOn w:val="1"/>
    <w:next w:val="13"/>
    <w:qFormat/>
    <w:uiPriority w:val="0"/>
    <w:pPr>
      <w:ind w:left="-105" w:firstLine="465"/>
    </w:pPr>
    <w:rPr>
      <w:rFonts w:ascii="仿宋_GB2312" w:eastAsia="仿宋_GB2312"/>
      <w:sz w:val="24"/>
    </w:rPr>
  </w:style>
  <w:style w:type="paragraph" w:styleId="13">
    <w:name w:val="header"/>
    <w:basedOn w:val="1"/>
    <w:next w:val="14"/>
    <w:qFormat/>
    <w:uiPriority w:val="0"/>
    <w:pPr>
      <w:pBdr>
        <w:bottom w:val="single" w:color="auto" w:sz="6" w:space="1"/>
      </w:pBdr>
      <w:tabs>
        <w:tab w:val="center" w:pos="4153"/>
        <w:tab w:val="right" w:pos="8306"/>
      </w:tabs>
      <w:snapToGrid w:val="0"/>
      <w:jc w:val="center"/>
    </w:pPr>
    <w:rPr>
      <w:sz w:val="18"/>
      <w:szCs w:val="18"/>
    </w:rPr>
  </w:style>
  <w:style w:type="paragraph" w:styleId="14">
    <w:name w:val="Date"/>
    <w:basedOn w:val="1"/>
    <w:next w:val="1"/>
    <w:link w:val="30"/>
    <w:qFormat/>
    <w:uiPriority w:val="0"/>
    <w:pPr>
      <w:ind w:left="100" w:leftChars="2500"/>
    </w:pPr>
  </w:style>
  <w:style w:type="paragraph" w:styleId="15">
    <w:name w:val="Plain Text"/>
    <w:basedOn w:val="1"/>
    <w:qFormat/>
    <w:uiPriority w:val="0"/>
    <w:rPr>
      <w:rFonts w:hAnsi="Courier New"/>
      <w:sz w:val="32"/>
    </w:rPr>
  </w:style>
  <w:style w:type="paragraph" w:styleId="16">
    <w:name w:val="Body Text Indent 2"/>
    <w:basedOn w:val="1"/>
    <w:qFormat/>
    <w:uiPriority w:val="0"/>
    <w:pPr>
      <w:spacing w:line="400" w:lineRule="exact"/>
      <w:ind w:left="-210" w:firstLine="570"/>
    </w:pPr>
    <w:rPr>
      <w:rFonts w:ascii="仿宋_GB2312" w:eastAsia="仿宋_GB2312"/>
      <w:sz w:val="28"/>
    </w:rPr>
  </w:style>
  <w:style w:type="paragraph" w:styleId="17">
    <w:name w:val="Balloon Text"/>
    <w:basedOn w:val="1"/>
    <w:link w:val="76"/>
    <w:qFormat/>
    <w:uiPriority w:val="0"/>
    <w:rPr>
      <w:sz w:val="18"/>
      <w:szCs w:val="18"/>
    </w:rPr>
  </w:style>
  <w:style w:type="paragraph" w:styleId="18">
    <w:name w:val="footer"/>
    <w:basedOn w:val="1"/>
    <w:next w:val="10"/>
    <w:link w:val="38"/>
    <w:qFormat/>
    <w:uiPriority w:val="0"/>
    <w:pPr>
      <w:tabs>
        <w:tab w:val="center" w:pos="4153"/>
        <w:tab w:val="right" w:pos="8306"/>
      </w:tabs>
      <w:snapToGrid w:val="0"/>
      <w:jc w:val="left"/>
    </w:pPr>
    <w:rPr>
      <w:sz w:val="18"/>
    </w:rPr>
  </w:style>
  <w:style w:type="paragraph" w:styleId="19">
    <w:name w:val="toc 1"/>
    <w:basedOn w:val="1"/>
    <w:next w:val="1"/>
    <w:qFormat/>
    <w:uiPriority w:val="39"/>
    <w:pPr>
      <w:spacing w:before="120" w:after="120"/>
      <w:jc w:val="left"/>
    </w:pPr>
    <w:rPr>
      <w:b/>
      <w:bCs/>
      <w:caps/>
      <w:sz w:val="20"/>
    </w:rPr>
  </w:style>
  <w:style w:type="paragraph" w:styleId="20">
    <w:name w:val="toc 2"/>
    <w:basedOn w:val="1"/>
    <w:next w:val="1"/>
    <w:qFormat/>
    <w:uiPriority w:val="0"/>
    <w:pPr>
      <w:ind w:left="200" w:leftChars="200"/>
    </w:pPr>
    <w:rPr>
      <w:szCs w:val="24"/>
    </w:rPr>
  </w:style>
  <w:style w:type="paragraph" w:styleId="21">
    <w:name w:val="annotation subject"/>
    <w:basedOn w:val="9"/>
    <w:next w:val="9"/>
    <w:semiHidden/>
    <w:qFormat/>
    <w:uiPriority w:val="0"/>
    <w:rPr>
      <w:b/>
      <w:bCs/>
    </w:rPr>
  </w:style>
  <w:style w:type="paragraph" w:styleId="22">
    <w:name w:val="Body Text First Indent 2"/>
    <w:basedOn w:val="12"/>
    <w:next w:val="1"/>
    <w:qFormat/>
    <w:uiPriority w:val="0"/>
    <w:pPr>
      <w:spacing w:after="120"/>
      <w:ind w:left="420" w:leftChars="200" w:firstLine="42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unhideWhenUsed/>
    <w:qFormat/>
    <w:uiPriority w:val="99"/>
    <w:rPr>
      <w:color w:val="954F72"/>
      <w:u w:val="single"/>
    </w:rPr>
  </w:style>
  <w:style w:type="character" w:styleId="28">
    <w:name w:val="Hyperlink"/>
    <w:basedOn w:val="25"/>
    <w:qFormat/>
    <w:uiPriority w:val="99"/>
    <w:rPr>
      <w:color w:val="0000FF"/>
      <w:u w:val="single"/>
    </w:rPr>
  </w:style>
  <w:style w:type="character" w:styleId="29">
    <w:name w:val="annotation reference"/>
    <w:semiHidden/>
    <w:qFormat/>
    <w:uiPriority w:val="0"/>
    <w:rPr>
      <w:sz w:val="21"/>
    </w:rPr>
  </w:style>
  <w:style w:type="character" w:customStyle="1" w:styleId="30">
    <w:name w:val="日期 字符"/>
    <w:link w:val="14"/>
    <w:qFormat/>
    <w:uiPriority w:val="0"/>
    <w:rPr>
      <w:kern w:val="2"/>
      <w:sz w:val="21"/>
    </w:rPr>
  </w:style>
  <w:style w:type="character" w:customStyle="1" w:styleId="31">
    <w:name w:val="列表段落 字符"/>
    <w:link w:val="32"/>
    <w:qFormat/>
    <w:uiPriority w:val="34"/>
    <w:rPr>
      <w:rFonts w:ascii="Calibri" w:hAnsi="Calibri"/>
      <w:kern w:val="2"/>
      <w:sz w:val="21"/>
      <w:szCs w:val="22"/>
    </w:rPr>
  </w:style>
  <w:style w:type="paragraph" w:styleId="32">
    <w:name w:val="List Paragraph"/>
    <w:basedOn w:val="1"/>
    <w:link w:val="31"/>
    <w:qFormat/>
    <w:uiPriority w:val="34"/>
    <w:pPr>
      <w:ind w:firstLine="200" w:firstLineChars="200"/>
    </w:pPr>
    <w:rPr>
      <w:rFonts w:ascii="Calibri" w:hAnsi="Calibri"/>
      <w:szCs w:val="22"/>
    </w:rPr>
  </w:style>
  <w:style w:type="paragraph" w:customStyle="1" w:styleId="33">
    <w:name w:val="4+正文"/>
    <w:basedOn w:val="1"/>
    <w:qFormat/>
    <w:uiPriority w:val="0"/>
    <w:pPr>
      <w:spacing w:line="500" w:lineRule="exact"/>
      <w:ind w:firstLine="480" w:firstLineChars="200"/>
    </w:pPr>
    <w:rPr>
      <w:rFonts w:hAnsi="宋体"/>
      <w:sz w:val="24"/>
      <w:szCs w:val="24"/>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列出段落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6">
    <w:name w:val="一级条标题"/>
    <w:basedOn w:val="1"/>
    <w:next w:val="1"/>
    <w:qFormat/>
    <w:uiPriority w:val="0"/>
    <w:pPr>
      <w:widowControl/>
      <w:numPr>
        <w:ilvl w:val="2"/>
        <w:numId w:val="1"/>
      </w:numPr>
    </w:pPr>
    <w:rPr>
      <w:rFonts w:ascii="黑体" w:eastAsia="黑体"/>
      <w:kern w:val="0"/>
    </w:r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
    <w:name w:val="页脚 字符"/>
    <w:basedOn w:val="25"/>
    <w:link w:val="18"/>
    <w:qFormat/>
    <w:uiPriority w:val="99"/>
    <w:rPr>
      <w:kern w:val="2"/>
      <w:sz w:val="18"/>
    </w:rPr>
  </w:style>
  <w:style w:type="paragraph" w:customStyle="1" w:styleId="39">
    <w:name w:val="最终正文格式"/>
    <w:basedOn w:val="10"/>
    <w:qFormat/>
    <w:uiPriority w:val="0"/>
    <w:pPr>
      <w:spacing w:line="240" w:lineRule="auto"/>
      <w:ind w:left="315" w:leftChars="315" w:firstLine="200" w:firstLineChars="200"/>
    </w:pPr>
    <w:rPr>
      <w:rFonts w:ascii="Arial" w:hAnsi="Arial" w:cs="宋体"/>
      <w:kern w:val="0"/>
      <w:sz w:val="20"/>
      <w:lang w:eastAsia="en-US"/>
    </w:rPr>
  </w:style>
  <w:style w:type="paragraph" w:customStyle="1" w:styleId="40">
    <w:name w:val="*正文"/>
    <w:basedOn w:val="1"/>
    <w:qFormat/>
    <w:uiPriority w:val="0"/>
    <w:rPr>
      <w:rFonts w:ascii="宋体" w:hAnsi="宋体"/>
      <w:szCs w:val="24"/>
    </w:rPr>
  </w:style>
  <w:style w:type="paragraph" w:customStyle="1" w:styleId="41">
    <w:name w:val="标书标题4"/>
    <w:basedOn w:val="4"/>
    <w:qFormat/>
    <w:uiPriority w:val="0"/>
  </w:style>
  <w:style w:type="character" w:customStyle="1" w:styleId="42">
    <w:name w:val="font21"/>
    <w:basedOn w:val="25"/>
    <w:qFormat/>
    <w:uiPriority w:val="0"/>
    <w:rPr>
      <w:rFonts w:hint="eastAsia" w:ascii="宋体" w:hAnsi="宋体" w:eastAsia="宋体" w:cs="宋体"/>
      <w:color w:val="000000"/>
      <w:sz w:val="21"/>
      <w:szCs w:val="21"/>
      <w:u w:val="none"/>
    </w:rPr>
  </w:style>
  <w:style w:type="character" w:customStyle="1" w:styleId="43">
    <w:name w:val="font11"/>
    <w:basedOn w:val="25"/>
    <w:qFormat/>
    <w:uiPriority w:val="0"/>
    <w:rPr>
      <w:rFonts w:hint="eastAsia" w:ascii="宋体" w:hAnsi="宋体" w:eastAsia="宋体" w:cs="宋体"/>
      <w:color w:val="000000"/>
      <w:sz w:val="21"/>
      <w:szCs w:val="21"/>
      <w:u w:val="none"/>
    </w:rPr>
  </w:style>
  <w:style w:type="character" w:customStyle="1" w:styleId="44">
    <w:name w:val="font31"/>
    <w:basedOn w:val="25"/>
    <w:qFormat/>
    <w:uiPriority w:val="0"/>
    <w:rPr>
      <w:rFonts w:hint="eastAsia" w:ascii="宋体" w:hAnsi="宋体" w:eastAsia="宋体" w:cs="宋体"/>
      <w:color w:val="000000"/>
      <w:sz w:val="22"/>
      <w:szCs w:val="22"/>
      <w:u w:val="none"/>
    </w:rPr>
  </w:style>
  <w:style w:type="table" w:customStyle="1" w:styleId="45">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46">
    <w:name w:val="font41"/>
    <w:basedOn w:val="25"/>
    <w:qFormat/>
    <w:uiPriority w:val="0"/>
    <w:rPr>
      <w:rFonts w:hint="eastAsia" w:ascii="宋体" w:hAnsi="宋体" w:eastAsia="宋体" w:cs="宋体"/>
      <w:color w:val="000000"/>
      <w:sz w:val="18"/>
      <w:szCs w:val="18"/>
      <w:u w:val="none"/>
    </w:rPr>
  </w:style>
  <w:style w:type="character" w:customStyle="1" w:styleId="47">
    <w:name w:val="font51"/>
    <w:basedOn w:val="25"/>
    <w:qFormat/>
    <w:uiPriority w:val="0"/>
    <w:rPr>
      <w:rFonts w:hint="default" w:ascii="Times New Roman" w:hAnsi="Times New Roman" w:cs="Times New Roman"/>
      <w:color w:val="000000"/>
      <w:sz w:val="18"/>
      <w:szCs w:val="18"/>
      <w:u w:val="none"/>
      <w:vertAlign w:val="superscript"/>
    </w:rPr>
  </w:style>
  <w:style w:type="character" w:customStyle="1" w:styleId="48">
    <w:name w:val="NormalCharacter"/>
    <w:semiHidden/>
    <w:qFormat/>
    <w:uiPriority w:val="0"/>
    <w:rPr>
      <w:rFonts w:ascii="Times New Roman" w:hAnsi="Times New Roman" w:eastAsia="宋体" w:cs="Times New Roman"/>
      <w:kern w:val="2"/>
      <w:sz w:val="21"/>
      <w:lang w:val="en-US" w:eastAsia="zh-CN" w:bidi="ar-SA"/>
    </w:rPr>
  </w:style>
  <w:style w:type="paragraph" w:customStyle="1" w:styleId="49">
    <w:name w:val="179"/>
    <w:basedOn w:val="1"/>
    <w:qFormat/>
    <w:uiPriority w:val="0"/>
    <w:pPr>
      <w:widowControl/>
      <w:spacing w:after="200" w:line="276" w:lineRule="auto"/>
      <w:ind w:left="720"/>
      <w:contextualSpacing/>
      <w:textAlignment w:val="baseline"/>
    </w:pPr>
  </w:style>
  <w:style w:type="paragraph" w:customStyle="1" w:styleId="50">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5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2">
    <w:name w:val="王正超正文"/>
    <w:basedOn w:val="1"/>
    <w:qFormat/>
    <w:uiPriority w:val="0"/>
    <w:pPr>
      <w:spacing w:line="480" w:lineRule="exact"/>
      <w:ind w:firstLine="200" w:firstLineChars="200"/>
    </w:pPr>
    <w:rPr>
      <w:rFonts w:ascii="宋体"/>
      <w:sz w:val="24"/>
      <w:szCs w:val="24"/>
    </w:rPr>
  </w:style>
  <w:style w:type="paragraph" w:customStyle="1" w:styleId="53">
    <w:name w:val="标准正文"/>
    <w:basedOn w:val="1"/>
    <w:qFormat/>
    <w:uiPriority w:val="0"/>
    <w:pPr>
      <w:spacing w:line="360" w:lineRule="auto"/>
      <w:ind w:left="357"/>
    </w:pPr>
    <w:rPr>
      <w:sz w:val="24"/>
      <w:szCs w:val="28"/>
    </w:rPr>
  </w:style>
  <w:style w:type="paragraph" w:customStyle="1" w:styleId="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
    <w:name w:val="xl6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3">
    <w:name w:val="xl8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7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character" w:customStyle="1" w:styleId="76">
    <w:name w:val="批注框文本 字符"/>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8299</Words>
  <Characters>10194</Characters>
  <Lines>113</Lines>
  <Paragraphs>32</Paragraphs>
  <TotalTime>3</TotalTime>
  <ScaleCrop>false</ScaleCrop>
  <LinksUpToDate>false</LinksUpToDate>
  <CharactersWithSpaces>10820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2022-05-18T14:58:00Z</dcterms:created>
  <dc:creator>lenovo</dc:creator>
  <cp:lastModifiedBy>黄美华</cp:lastModifiedBy>
  <cp:lastPrinted>2022-01-21T02:07:00Z</cp:lastPrinted>
  <dcterms:modified xsi:type="dcterms:W3CDTF">2022-07-14T00:48:23Z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20B891D9B0CC47E98798FE9EA2958386</vt:lpwstr>
  </property>
</Properties>
</file>