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WJT-2022-ZX-006</w:t>
      </w:r>
    </w:p>
    <w:p>
      <w:pPr>
        <w:jc w:val="both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>内蒙古神东天隆集团股份有限公司武家塔露天煤矿</w:t>
      </w:r>
    </w:p>
    <w:p>
      <w:pPr>
        <w:ind w:firstLine="1415" w:firstLineChars="400"/>
        <w:jc w:val="both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color w:val="000000" w:themeColor="text1"/>
          <w:w w:val="8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购置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（油浸式电力变压器）设备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内蒙古神东天隆集团股份有限公司武家塔露天煤矿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30</w:t>
      </w:r>
      <w:bookmarkStart w:id="0" w:name="_GoBack"/>
      <w:bookmarkEnd w:id="0"/>
      <w:r>
        <w:rPr>
          <w:rFonts w:ascii="宋体" w:hAnsi="宋体"/>
          <w:b w:val="0"/>
          <w:bCs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WJT-2022-ZX-006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内蒙古神东天隆集团股份有限公司武家塔露天煤矿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eastAsia="zh-CN"/>
              </w:rPr>
              <w:t>油浸式电力变压器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S13-M-315/6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专项资金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eastAsia="zh-CN"/>
              </w:rPr>
              <w:t>武家塔露天煤矿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基本参数：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额定容量：315 KVA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额定电压：6000/400 V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额定频率：50 HZ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相数：3相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分接开关：3挡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使用条件：户外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冷却方式：ONAN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绝缘水平：LI 75 AC 35/AC 5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变压器绕组：纯铜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油枕:焊接良好，密封良好不渗油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基本要求：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电力变压器出厂要符合GB1094.1～1094.2-2013,GB1094.3-2003,GB1094.5-2008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电力变压器要求全密封，送到武家塔露天煤矿时要保持整洁干净、不渗油、不漏油，变压器铭牌要清晰、真实。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电力变压器的能耗标准要符合GB20052-2020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其他或环境要求：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eastAsia="宋体" w:cs="Times New Roman" w:asciiTheme="minorEastAsia" w:hAnsi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 w:asciiTheme="minorEastAsia" w:hAnsiTheme="minorEastAsia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eastAsia="宋体" w:cs="Times New Roman" w:asciiTheme="minorEastAsia" w:hAnsiTheme="minorEastAsia"/>
          <w:color w:val="auto"/>
          <w:kern w:val="2"/>
          <w:sz w:val="32"/>
          <w:szCs w:val="32"/>
          <w:lang w:val="en-US" w:eastAsia="zh-CN" w:bidi="ar-SA"/>
        </w:rPr>
        <w:t>可适应采坑恶劣工作环境，温度可适应-30℃</w:t>
      </w:r>
      <w:r>
        <w:rPr>
          <w:rFonts w:hint="default" w:ascii="Microsoft YaHei" w:hAnsi="Microsoft YaHei" w:eastAsia="宋体" w:cs="Microsoft YaHei"/>
          <w:color w:val="auto"/>
          <w:sz w:val="32"/>
          <w:szCs w:val="32"/>
          <w:lang w:val="en-US" w:eastAsia="zh-CN"/>
        </w:rPr>
        <w:t>～</w:t>
      </w:r>
      <w:r>
        <w:rPr>
          <w:rFonts w:hint="eastAsia" w:cs="Times New Roman" w:asciiTheme="minorEastAsia" w:hAnsiTheme="minorEastAsia"/>
          <w:color w:val="auto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eastAsia="宋体" w:cs="Times New Roman" w:asciiTheme="minorEastAsia" w:hAnsiTheme="minorEastAsia"/>
          <w:color w:val="auto"/>
          <w:kern w:val="2"/>
          <w:sz w:val="32"/>
          <w:szCs w:val="32"/>
          <w:lang w:val="en-US" w:eastAsia="zh-CN" w:bidi="ar-SA"/>
        </w:rPr>
        <w:t>℃。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质量保证、付款方式及售后：</w:t>
      </w:r>
    </w:p>
    <w:p>
      <w:pPr>
        <w:pStyle w:val="8"/>
        <w:numPr>
          <w:ilvl w:val="0"/>
          <w:numId w:val="0"/>
        </w:numPr>
        <w:ind w:left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1、按厂家保修手册提供质保及售后服务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付款方式以商务合同为主。</w:t>
      </w:r>
    </w:p>
    <w:p>
      <w:pPr>
        <w:spacing w:line="360" w:lineRule="auto"/>
        <w:ind w:firstLine="420" w:firstLineChars="200"/>
        <w:rPr>
          <w:rFonts w:hint="eastAsia" w:ascii="宋体" w:hAnsi="宋体" w:cstheme="minorEastAsia"/>
          <w:sz w:val="21"/>
          <w:szCs w:val="21"/>
        </w:rPr>
      </w:pPr>
      <w:r>
        <w:rPr>
          <w:rFonts w:hint="eastAsia" w:ascii="宋体" w:hAnsi="宋体" w:cstheme="minorEastAsia"/>
          <w:sz w:val="21"/>
          <w:szCs w:val="21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firstLine="3253" w:firstLineChars="9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内蒙古神东天隆集团股份有限公司武家塔露天煤矿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2901D5"/>
    <w:multiLevelType w:val="singleLevel"/>
    <w:tmpl w:val="C92901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9B7043F"/>
    <w:multiLevelType w:val="singleLevel"/>
    <w:tmpl w:val="E9B704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6835"/>
    <w:rsid w:val="004325CA"/>
    <w:rsid w:val="02131202"/>
    <w:rsid w:val="05C25791"/>
    <w:rsid w:val="06B941DF"/>
    <w:rsid w:val="0AF650FA"/>
    <w:rsid w:val="0EDF0300"/>
    <w:rsid w:val="114E69B5"/>
    <w:rsid w:val="1A3C496C"/>
    <w:rsid w:val="1B915FA6"/>
    <w:rsid w:val="1C335669"/>
    <w:rsid w:val="1FB3627F"/>
    <w:rsid w:val="20550BCF"/>
    <w:rsid w:val="23851FDE"/>
    <w:rsid w:val="26680BC2"/>
    <w:rsid w:val="27876E35"/>
    <w:rsid w:val="29FF6835"/>
    <w:rsid w:val="2E595354"/>
    <w:rsid w:val="33984249"/>
    <w:rsid w:val="352F070F"/>
    <w:rsid w:val="39A1608D"/>
    <w:rsid w:val="3EF9483A"/>
    <w:rsid w:val="40BC3147"/>
    <w:rsid w:val="434E30AA"/>
    <w:rsid w:val="45B16119"/>
    <w:rsid w:val="4B422E28"/>
    <w:rsid w:val="4BA210E3"/>
    <w:rsid w:val="4C093B40"/>
    <w:rsid w:val="4E397C87"/>
    <w:rsid w:val="51347B62"/>
    <w:rsid w:val="514813E1"/>
    <w:rsid w:val="5268208D"/>
    <w:rsid w:val="52FD4207"/>
    <w:rsid w:val="5E114D8A"/>
    <w:rsid w:val="5F520BAF"/>
    <w:rsid w:val="60F323A7"/>
    <w:rsid w:val="623B13CD"/>
    <w:rsid w:val="62C5556D"/>
    <w:rsid w:val="65893FEF"/>
    <w:rsid w:val="65EA22D0"/>
    <w:rsid w:val="66BB4750"/>
    <w:rsid w:val="67760C11"/>
    <w:rsid w:val="6E2B159F"/>
    <w:rsid w:val="6F312BDD"/>
    <w:rsid w:val="75C702F6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龍</cp:lastModifiedBy>
  <cp:lastPrinted>2021-08-31T08:49:00Z</cp:lastPrinted>
  <dcterms:modified xsi:type="dcterms:W3CDTF">2022-06-30T01:48:14Z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1B7CEB7870E2454A879AC3343CEA583A</vt:lpwstr>
  </property>
</Properties>
</file>