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hanging="421" w:hangingChars="131"/>
        <w:jc w:val="right"/>
        <w:rPr>
          <w:rFonts w:ascii="宋体" w:hAnsi="宋体"/>
          <w:b/>
          <w:sz w:val="72"/>
          <w:szCs w:val="72"/>
          <w:highlight w:val="none"/>
        </w:rPr>
      </w:pPr>
      <w:r>
        <w:rPr>
          <w:rFonts w:hint="eastAsia" w:ascii="黑体" w:hAnsi="黑体" w:eastAsia="黑体" w:cs="黑体"/>
          <w:b/>
          <w:sz w:val="32"/>
          <w:szCs w:val="32"/>
          <w:highlight w:val="none"/>
        </w:rPr>
        <w:t>编号：</w:t>
      </w:r>
      <w:r>
        <w:rPr>
          <w:rFonts w:hint="eastAsia" w:ascii="黑体" w:hAnsi="黑体" w:eastAsia="黑体" w:cs="黑体"/>
          <w:b/>
          <w:bCs/>
          <w:color w:val="FF0000"/>
          <w:sz w:val="32"/>
          <w:szCs w:val="32"/>
          <w:highlight w:val="none"/>
        </w:rPr>
        <w:t>DHZ-2021-ZX-001</w:t>
      </w:r>
    </w:p>
    <w:p>
      <w:pPr>
        <w:ind w:left="420"/>
        <w:jc w:val="center"/>
        <w:rPr>
          <w:rFonts w:ascii="宋体" w:hAnsi="宋体"/>
          <w:b/>
          <w:sz w:val="72"/>
          <w:szCs w:val="72"/>
          <w:highlight w:val="none"/>
        </w:rPr>
      </w:pPr>
    </w:p>
    <w:p>
      <w:pPr>
        <w:ind w:left="420"/>
        <w:jc w:val="center"/>
        <w:rPr>
          <w:rFonts w:ascii="宋体" w:hAnsi="宋体"/>
          <w:b/>
          <w:sz w:val="44"/>
          <w:szCs w:val="44"/>
          <w:highlight w:val="none"/>
        </w:rPr>
      </w:pPr>
    </w:p>
    <w:p>
      <w:pPr>
        <w:ind w:left="420"/>
        <w:jc w:val="center"/>
        <w:rPr>
          <w:rFonts w:ascii="宋体" w:hAnsi="宋体"/>
          <w:b/>
          <w:sz w:val="44"/>
          <w:szCs w:val="44"/>
          <w:highlight w:val="none"/>
        </w:rPr>
      </w:pPr>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内蒙古神东天隆集团股份有限公司</w:t>
      </w:r>
    </w:p>
    <w:p>
      <w:pPr>
        <w:jc w:val="center"/>
        <w:rPr>
          <w:rFonts w:ascii="宋体" w:hAnsi="宋体" w:cs="宋体"/>
          <w:b/>
          <w:sz w:val="44"/>
          <w:szCs w:val="44"/>
          <w:highlight w:val="none"/>
        </w:rPr>
      </w:pPr>
      <w:r>
        <w:rPr>
          <w:rFonts w:hint="eastAsia" w:ascii="宋体" w:hAnsi="宋体" w:cs="宋体"/>
          <w:b/>
          <w:sz w:val="44"/>
          <w:szCs w:val="44"/>
          <w:highlight w:val="none"/>
          <w:lang w:val="en-US" w:eastAsia="zh-CN"/>
        </w:rPr>
        <w:t>大海则煤矿</w:t>
      </w:r>
    </w:p>
    <w:p>
      <w:pPr>
        <w:jc w:val="center"/>
        <w:rPr>
          <w:rFonts w:ascii="宋体" w:hAnsi="宋体" w:cs="宋体"/>
          <w:b/>
          <w:bCs/>
          <w:w w:val="80"/>
          <w:sz w:val="44"/>
          <w:szCs w:val="44"/>
          <w:highlight w:val="none"/>
        </w:rPr>
      </w:pPr>
      <w:r>
        <w:rPr>
          <w:rFonts w:hint="eastAsia" w:ascii="宋体" w:hAnsi="宋体" w:cs="宋体"/>
          <w:b/>
          <w:bCs/>
          <w:w w:val="80"/>
          <w:sz w:val="44"/>
          <w:szCs w:val="44"/>
          <w:highlight w:val="none"/>
        </w:rPr>
        <w:t>关于购置无轨</w:t>
      </w:r>
      <w:r>
        <w:rPr>
          <w:rFonts w:ascii="宋体" w:hAnsi="宋体" w:cs="宋体"/>
          <w:b/>
          <w:bCs/>
          <w:w w:val="80"/>
          <w:sz w:val="44"/>
          <w:szCs w:val="44"/>
          <w:highlight w:val="none"/>
        </w:rPr>
        <w:t>胶轮车失速拦截系统</w:t>
      </w:r>
      <w:r>
        <w:rPr>
          <w:rFonts w:hint="eastAsia" w:ascii="宋体" w:hAnsi="宋体" w:cs="宋体"/>
          <w:b/>
          <w:bCs/>
          <w:w w:val="80"/>
          <w:sz w:val="44"/>
          <w:szCs w:val="44"/>
          <w:highlight w:val="none"/>
        </w:rPr>
        <w:t>设备</w:t>
      </w:r>
    </w:p>
    <w:p>
      <w:pPr>
        <w:jc w:val="center"/>
        <w:rPr>
          <w:rFonts w:ascii="宋体" w:hAnsi="宋体" w:cs="宋体"/>
          <w:b/>
          <w:bCs/>
          <w:w w:val="80"/>
          <w:sz w:val="36"/>
          <w:szCs w:val="36"/>
          <w:highlight w:val="none"/>
        </w:rPr>
      </w:pPr>
    </w:p>
    <w:p>
      <w:pPr>
        <w:jc w:val="center"/>
        <w:rPr>
          <w:rFonts w:ascii="宋体" w:hAnsi="宋体" w:cs="宋体"/>
          <w:b/>
          <w:bCs/>
          <w:w w:val="80"/>
          <w:sz w:val="36"/>
          <w:szCs w:val="36"/>
          <w:highlight w:val="none"/>
        </w:rPr>
      </w:pPr>
    </w:p>
    <w:p>
      <w:pPr>
        <w:jc w:val="center"/>
        <w:rPr>
          <w:rFonts w:ascii="宋体" w:hAnsi="宋体" w:cs="宋体"/>
          <w:b/>
          <w:sz w:val="36"/>
          <w:szCs w:val="36"/>
          <w:highlight w:val="none"/>
        </w:rPr>
      </w:pPr>
    </w:p>
    <w:p>
      <w:pPr>
        <w:jc w:val="center"/>
        <w:rPr>
          <w:rFonts w:ascii="宋体" w:hAnsi="宋体" w:cs="宋体"/>
          <w:b/>
          <w:sz w:val="36"/>
          <w:szCs w:val="36"/>
          <w:highlight w:val="none"/>
        </w:rPr>
      </w:pPr>
    </w:p>
    <w:p>
      <w:pPr>
        <w:jc w:val="center"/>
        <w:rPr>
          <w:rFonts w:ascii="宋体" w:hAnsi="宋体" w:cs="宋体"/>
          <w:b/>
          <w:sz w:val="96"/>
          <w:szCs w:val="96"/>
          <w:highlight w:val="none"/>
        </w:rPr>
      </w:pPr>
      <w:r>
        <w:rPr>
          <w:rFonts w:hint="eastAsia" w:ascii="宋体" w:hAnsi="宋体" w:cs="宋体"/>
          <w:b/>
          <w:sz w:val="84"/>
          <w:szCs w:val="84"/>
          <w:highlight w:val="none"/>
        </w:rPr>
        <w:t>技 术 要 求</w:t>
      </w:r>
    </w:p>
    <w:p>
      <w:pPr>
        <w:jc w:val="center"/>
        <w:rPr>
          <w:rFonts w:ascii="宋体" w:hAnsi="宋体" w:cs="宋体"/>
          <w:b/>
          <w:sz w:val="32"/>
          <w:szCs w:val="32"/>
          <w:highlight w:val="none"/>
        </w:rPr>
      </w:pPr>
    </w:p>
    <w:p>
      <w:pPr>
        <w:tabs>
          <w:tab w:val="left" w:pos="1227"/>
        </w:tabs>
        <w:jc w:val="center"/>
        <w:rPr>
          <w:rFonts w:ascii="宋体" w:hAnsi="宋体" w:cs="宋体"/>
          <w:b/>
          <w:sz w:val="32"/>
          <w:szCs w:val="32"/>
          <w:highlight w:val="none"/>
        </w:rPr>
      </w:pPr>
    </w:p>
    <w:p>
      <w:pPr>
        <w:pStyle w:val="2"/>
        <w:rPr>
          <w:rFonts w:ascii="宋体" w:hAnsi="宋体" w:cs="宋体"/>
          <w:b/>
          <w:sz w:val="32"/>
          <w:szCs w:val="32"/>
          <w:highlight w:val="none"/>
        </w:rPr>
      </w:pPr>
    </w:p>
    <w:p>
      <w:pPr>
        <w:pStyle w:val="2"/>
        <w:rPr>
          <w:rFonts w:ascii="宋体" w:hAnsi="宋体" w:cs="宋体"/>
          <w:b/>
          <w:sz w:val="32"/>
          <w:szCs w:val="32"/>
          <w:highlight w:val="none"/>
        </w:rPr>
      </w:pPr>
    </w:p>
    <w:p>
      <w:pPr>
        <w:tabs>
          <w:tab w:val="left" w:pos="1227"/>
        </w:tabs>
        <w:jc w:val="center"/>
        <w:rPr>
          <w:rFonts w:ascii="宋体" w:hAnsi="宋体" w:cs="宋体"/>
          <w:b/>
          <w:sz w:val="32"/>
          <w:szCs w:val="32"/>
          <w:highlight w:val="none"/>
        </w:rPr>
      </w:pPr>
    </w:p>
    <w:p>
      <w:pPr>
        <w:pStyle w:val="11"/>
        <w:spacing w:after="0"/>
        <w:ind w:left="0" w:leftChars="0" w:firstLine="0" w:firstLineChars="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rPr>
        <w:t>使用方：</w:t>
      </w:r>
      <w:r>
        <w:rPr>
          <w:rFonts w:hint="eastAsia" w:asciiTheme="minorEastAsia" w:hAnsiTheme="minorEastAsia" w:eastAsiaTheme="minorEastAsia" w:cstheme="minorEastAsia"/>
          <w:sz w:val="32"/>
          <w:szCs w:val="32"/>
          <w:highlight w:val="none"/>
          <w:lang w:val="en-US" w:eastAsia="zh-CN"/>
        </w:rPr>
        <w:t>内蒙古神东天隆集团股份有限公司大海则煤矿</w:t>
      </w:r>
    </w:p>
    <w:p>
      <w:pPr>
        <w:pStyle w:val="11"/>
        <w:spacing w:after="0"/>
        <w:ind w:left="0" w:leftChars="0" w:firstLine="0" w:firstLineChars="0"/>
        <w:rPr>
          <w:sz w:val="32"/>
          <w:szCs w:val="32"/>
          <w:highlight w:val="none"/>
        </w:rPr>
      </w:pPr>
      <w:r>
        <w:rPr>
          <w:rFonts w:hint="eastAsia" w:asciiTheme="minorEastAsia" w:hAnsiTheme="minorEastAsia" w:eastAsiaTheme="minorEastAsia" w:cstheme="minorEastAsia"/>
          <w:b/>
          <w:bCs/>
          <w:sz w:val="32"/>
          <w:szCs w:val="32"/>
          <w:highlight w:val="none"/>
        </w:rPr>
        <w:t>审核方：</w:t>
      </w:r>
      <w:r>
        <w:rPr>
          <w:rFonts w:hint="eastAsia" w:asciiTheme="minorEastAsia" w:hAnsiTheme="minorEastAsia" w:eastAsiaTheme="minorEastAsia" w:cstheme="minorEastAsia"/>
          <w:sz w:val="32"/>
          <w:szCs w:val="32"/>
          <w:highlight w:val="none"/>
        </w:rPr>
        <w:t>内蒙古神东天隆集团股份有限公司</w:t>
      </w:r>
      <w:r>
        <w:rPr>
          <w:rFonts w:hint="eastAsia" w:asciiTheme="minorEastAsia" w:hAnsiTheme="minorEastAsia" w:eastAsiaTheme="minorEastAsia" w:cstheme="minorEastAsia"/>
          <w:sz w:val="32"/>
          <w:szCs w:val="32"/>
          <w:highlight w:val="none"/>
          <w:lang w:val="en-US" w:eastAsia="zh-CN"/>
        </w:rPr>
        <w:t>安全质量环保部</w:t>
      </w:r>
      <w:r>
        <w:rPr>
          <w:rFonts w:hint="eastAsia" w:asciiTheme="minorEastAsia" w:hAnsiTheme="minorEastAsia" w:eastAsiaTheme="minorEastAsia" w:cstheme="minorEastAsia"/>
          <w:color w:val="000000"/>
          <w:szCs w:val="21"/>
          <w:highlight w:val="none"/>
        </w:rPr>
        <w:t xml:space="preserve">     </w:t>
      </w:r>
      <w:r>
        <w:rPr>
          <w:rFonts w:hint="eastAsia"/>
          <w:sz w:val="30"/>
          <w:szCs w:val="30"/>
          <w:highlight w:val="none"/>
        </w:rPr>
        <w:t xml:space="preserve">                                </w:t>
      </w:r>
      <w:r>
        <w:rPr>
          <w:rFonts w:hint="eastAsia"/>
          <w:sz w:val="32"/>
          <w:szCs w:val="32"/>
          <w:highlight w:val="none"/>
        </w:rPr>
        <w:t xml:space="preserve"> </w:t>
      </w:r>
    </w:p>
    <w:p>
      <w:pPr>
        <w:tabs>
          <w:tab w:val="left" w:pos="1227"/>
        </w:tabs>
        <w:jc w:val="center"/>
        <w:rPr>
          <w:rFonts w:ascii="宋体" w:hAnsi="宋体"/>
          <w:bCs/>
          <w:sz w:val="32"/>
          <w:szCs w:val="21"/>
          <w:highlight w:val="none"/>
        </w:rPr>
      </w:pPr>
      <w:r>
        <w:rPr>
          <w:rFonts w:ascii="宋体" w:hAnsi="宋体"/>
          <w:bCs/>
          <w:sz w:val="32"/>
          <w:szCs w:val="21"/>
          <w:highlight w:val="none"/>
        </w:rPr>
        <w:t>20</w:t>
      </w:r>
      <w:r>
        <w:rPr>
          <w:rFonts w:hint="eastAsia" w:ascii="宋体" w:hAnsi="宋体"/>
          <w:bCs/>
          <w:sz w:val="32"/>
          <w:szCs w:val="21"/>
          <w:highlight w:val="none"/>
          <w:lang w:val="en-US" w:eastAsia="zh-CN"/>
        </w:rPr>
        <w:t>22</w:t>
      </w:r>
      <w:r>
        <w:rPr>
          <w:rFonts w:ascii="宋体" w:hAnsi="宋体"/>
          <w:bCs/>
          <w:sz w:val="32"/>
          <w:szCs w:val="21"/>
          <w:highlight w:val="none"/>
        </w:rPr>
        <w:t>年</w:t>
      </w:r>
      <w:r>
        <w:rPr>
          <w:rFonts w:hint="eastAsia" w:ascii="宋体" w:hAnsi="宋体"/>
          <w:bCs/>
          <w:sz w:val="32"/>
          <w:szCs w:val="21"/>
          <w:highlight w:val="none"/>
          <w:lang w:val="en-US" w:eastAsia="zh-CN"/>
        </w:rPr>
        <w:t>7</w:t>
      </w:r>
      <w:r>
        <w:rPr>
          <w:rFonts w:ascii="宋体" w:hAnsi="宋体"/>
          <w:bCs/>
          <w:sz w:val="32"/>
          <w:szCs w:val="21"/>
          <w:highlight w:val="none"/>
        </w:rPr>
        <w:t>月</w:t>
      </w:r>
      <w:r>
        <w:rPr>
          <w:rFonts w:hint="eastAsia" w:ascii="宋体" w:hAnsi="宋体"/>
          <w:bCs/>
          <w:sz w:val="32"/>
          <w:szCs w:val="21"/>
          <w:highlight w:val="none"/>
        </w:rPr>
        <w:t>1</w:t>
      </w:r>
      <w:r>
        <w:rPr>
          <w:rFonts w:hint="eastAsia" w:ascii="宋体" w:hAnsi="宋体"/>
          <w:bCs/>
          <w:sz w:val="32"/>
          <w:szCs w:val="21"/>
          <w:highlight w:val="none"/>
          <w:lang w:val="en-US" w:eastAsia="zh-CN"/>
        </w:rPr>
        <w:t>2</w:t>
      </w:r>
      <w:r>
        <w:rPr>
          <w:rFonts w:ascii="宋体" w:hAnsi="宋体"/>
          <w:bCs/>
          <w:sz w:val="32"/>
          <w:szCs w:val="21"/>
          <w:highlight w:val="none"/>
        </w:rPr>
        <w:t>日</w:t>
      </w:r>
    </w:p>
    <w:p>
      <w:pPr>
        <w:rPr>
          <w:sz w:val="32"/>
          <w:szCs w:val="32"/>
          <w:highlight w:val="none"/>
        </w:rPr>
      </w:pPr>
    </w:p>
    <w:p>
      <w:pPr>
        <w:jc w:val="center"/>
        <w:rPr>
          <w:rFonts w:ascii="宋体" w:hAnsi="宋体" w:cs="宋体"/>
          <w:sz w:val="32"/>
          <w:szCs w:val="32"/>
          <w:highlight w:val="none"/>
        </w:rPr>
        <w:sectPr>
          <w:footerReference r:id="rId3" w:type="default"/>
          <w:pgSz w:w="11906" w:h="16838"/>
          <w:pgMar w:top="1440" w:right="1689" w:bottom="1440" w:left="1519" w:header="851" w:footer="992" w:gutter="0"/>
          <w:cols w:space="425" w:num="1"/>
          <w:docGrid w:type="lines" w:linePitch="312" w:charSpace="0"/>
        </w:sectPr>
      </w:pPr>
    </w:p>
    <w:p>
      <w:pPr>
        <w:jc w:val="right"/>
        <w:rPr>
          <w:rFonts w:eastAsia="黑体"/>
          <w:color w:val="FF0000"/>
          <w:sz w:val="32"/>
          <w:szCs w:val="32"/>
          <w:highlight w:val="none"/>
        </w:rPr>
      </w:pPr>
      <w:r>
        <w:rPr>
          <w:rFonts w:hint="eastAsia" w:ascii="黑体" w:hAnsi="黑体" w:eastAsia="黑体" w:cs="黑体"/>
          <w:b/>
          <w:bCs/>
          <w:sz w:val="32"/>
          <w:szCs w:val="32"/>
          <w:highlight w:val="none"/>
        </w:rPr>
        <w:t>编号：</w:t>
      </w:r>
      <w:r>
        <w:rPr>
          <w:rFonts w:hint="eastAsia" w:ascii="黑体" w:hAnsi="黑体" w:eastAsia="黑体" w:cs="黑体"/>
          <w:b/>
          <w:bCs/>
          <w:color w:val="FF0000"/>
          <w:sz w:val="32"/>
          <w:szCs w:val="32"/>
          <w:highlight w:val="none"/>
        </w:rPr>
        <w:t>DHZ-2021-ZX-001</w:t>
      </w:r>
    </w:p>
    <w:p>
      <w:pPr>
        <w:spacing w:before="312" w:beforeLines="100" w:after="312" w:afterLines="100"/>
        <w:jc w:val="center"/>
        <w:rPr>
          <w:rFonts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b/>
          <w:bCs/>
          <w:sz w:val="36"/>
          <w:szCs w:val="36"/>
          <w:highlight w:val="none"/>
        </w:rPr>
        <w:t>技 术 要 求</w:t>
      </w:r>
    </w:p>
    <w:p>
      <w:pPr>
        <w:pStyle w:val="11"/>
        <w:spacing w:after="0"/>
        <w:ind w:left="0" w:leftChars="0" w:firstLine="0" w:firstLineChars="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使用方：</w:t>
      </w:r>
      <w:r>
        <w:rPr>
          <w:rFonts w:hint="eastAsia" w:asciiTheme="minorEastAsia" w:hAnsiTheme="minorEastAsia" w:eastAsiaTheme="minorEastAsia" w:cstheme="minorEastAsia"/>
          <w:sz w:val="32"/>
          <w:szCs w:val="32"/>
          <w:highlight w:val="none"/>
          <w:lang w:val="en-US" w:eastAsia="zh-CN"/>
        </w:rPr>
        <w:t>内蒙古神东天隆集团股份有限公司大海则煤矿</w:t>
      </w:r>
    </w:p>
    <w:p>
      <w:pPr>
        <w:pStyle w:val="11"/>
        <w:spacing w:after="0"/>
        <w:ind w:left="0" w:leftChars="0" w:firstLine="0" w:firstLineChars="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sz w:val="32"/>
          <w:szCs w:val="32"/>
          <w:highlight w:val="none"/>
        </w:rPr>
        <w:t>审核方：内蒙古神东天隆集团股份有限公司机电动力部</w:t>
      </w:r>
      <w:r>
        <w:rPr>
          <w:rFonts w:hint="eastAsia" w:asciiTheme="minorEastAsia" w:hAnsiTheme="minorEastAsia" w:eastAsiaTheme="minorEastAsia" w:cstheme="minorEastAsia"/>
          <w:color w:val="000000"/>
          <w:szCs w:val="21"/>
          <w:highlight w:val="none"/>
        </w:rPr>
        <w:t xml:space="preserve">               </w:t>
      </w:r>
    </w:p>
    <w:p>
      <w:pPr>
        <w:pStyle w:val="16"/>
        <w:ind w:firstLine="643" w:firstLineChars="200"/>
        <w:rPr>
          <w:rFonts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b/>
          <w:bCs/>
          <w:sz w:val="32"/>
          <w:szCs w:val="32"/>
          <w:highlight w:val="none"/>
        </w:rPr>
        <w:t>一、基本信息：</w:t>
      </w:r>
    </w:p>
    <w:tbl>
      <w:tblPr>
        <w:tblStyle w:val="12"/>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550"/>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vAlign w:val="center"/>
          </w:tcPr>
          <w:p>
            <w:pPr>
              <w:ind w:right="-63" w:rightChars="-3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名称</w:t>
            </w:r>
          </w:p>
        </w:tc>
        <w:tc>
          <w:tcPr>
            <w:tcW w:w="228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规格型号</w:t>
            </w:r>
          </w:p>
        </w:tc>
        <w:tc>
          <w:tcPr>
            <w:tcW w:w="550"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w:t>
            </w:r>
          </w:p>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位</w:t>
            </w:r>
          </w:p>
        </w:tc>
        <w:tc>
          <w:tcPr>
            <w:tcW w:w="550"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数</w:t>
            </w:r>
          </w:p>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量</w:t>
            </w:r>
          </w:p>
        </w:tc>
        <w:tc>
          <w:tcPr>
            <w:tcW w:w="1454"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资金来源</w:t>
            </w:r>
          </w:p>
        </w:tc>
        <w:tc>
          <w:tcPr>
            <w:tcW w:w="2663"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交（提）货</w:t>
            </w:r>
          </w:p>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无轨</w:t>
            </w:r>
            <w:r>
              <w:rPr>
                <w:rFonts w:asciiTheme="minorEastAsia" w:hAnsiTheme="minorEastAsia" w:eastAsiaTheme="minorEastAsia" w:cstheme="minorEastAsia"/>
                <w:szCs w:val="21"/>
                <w:highlight w:val="none"/>
              </w:rPr>
              <w:t>胶轮车失速拦截系统</w:t>
            </w:r>
            <w:r>
              <w:rPr>
                <w:rFonts w:hint="eastAsia" w:asciiTheme="minorEastAsia" w:hAnsiTheme="minorEastAsia" w:eastAsiaTheme="minorEastAsia" w:cstheme="minorEastAsia"/>
                <w:szCs w:val="21"/>
                <w:highlight w:val="none"/>
              </w:rPr>
              <w:t>V1.0</w:t>
            </w:r>
          </w:p>
        </w:tc>
        <w:tc>
          <w:tcPr>
            <w:tcW w:w="2287" w:type="dxa"/>
            <w:vAlign w:val="center"/>
          </w:tcPr>
          <w:p>
            <w:pPr>
              <w:widowControl/>
              <w:jc w:val="center"/>
              <w:textAlignment w:val="center"/>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V1.0</w:t>
            </w:r>
          </w:p>
        </w:tc>
        <w:tc>
          <w:tcPr>
            <w:tcW w:w="550" w:type="dxa"/>
            <w:vAlign w:val="center"/>
          </w:tcPr>
          <w:p>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套</w:t>
            </w:r>
          </w:p>
        </w:tc>
        <w:tc>
          <w:tcPr>
            <w:tcW w:w="550" w:type="dxa"/>
            <w:vAlign w:val="center"/>
          </w:tcPr>
          <w:p>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454" w:type="dxa"/>
            <w:vAlign w:val="center"/>
          </w:tcPr>
          <w:p>
            <w:pPr>
              <w:adjustRightInd w:val="0"/>
              <w:snapToGrid w:val="0"/>
              <w:spacing w:line="32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专项</w:t>
            </w:r>
          </w:p>
        </w:tc>
        <w:tc>
          <w:tcPr>
            <w:tcW w:w="2663" w:type="dxa"/>
            <w:vAlign w:val="center"/>
          </w:tcPr>
          <w:p>
            <w:pPr>
              <w:adjustRightInd w:val="0"/>
              <w:snapToGrid w:val="0"/>
              <w:spacing w:line="320" w:lineRule="exact"/>
              <w:jc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大海则煤矿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790" w:type="dxa"/>
            <w:gridSpan w:val="6"/>
            <w:vAlign w:val="center"/>
          </w:tcPr>
          <w:p>
            <w:pPr>
              <w:adjustRightInd w:val="0"/>
              <w:snapToGrid w:val="0"/>
              <w:spacing w:line="320" w:lineRule="exact"/>
              <w:jc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备注</w:t>
            </w:r>
            <w:r>
              <w:rPr>
                <w:rFonts w:asciiTheme="minorEastAsia" w:hAnsiTheme="minorEastAsia" w:eastAsiaTheme="minorEastAsia" w:cstheme="minorEastAsia"/>
                <w:color w:val="000000"/>
                <w:szCs w:val="21"/>
                <w:highlight w:val="none"/>
              </w:rPr>
              <w:t>：本系统包</w:t>
            </w:r>
            <w:r>
              <w:rPr>
                <w:rFonts w:hint="eastAsia" w:asciiTheme="minorEastAsia" w:hAnsiTheme="minorEastAsia" w:eastAsiaTheme="minorEastAsia" w:cstheme="minorEastAsia"/>
                <w:color w:val="000000"/>
                <w:szCs w:val="21"/>
                <w:highlight w:val="none"/>
              </w:rPr>
              <w:t>含6组</w:t>
            </w:r>
            <w:r>
              <w:rPr>
                <w:rFonts w:asciiTheme="minorEastAsia" w:hAnsiTheme="minorEastAsia" w:eastAsiaTheme="minorEastAsia" w:cstheme="minorEastAsia"/>
                <w:color w:val="000000"/>
                <w:szCs w:val="21"/>
                <w:highlight w:val="none"/>
              </w:rPr>
              <w:t>柔性阻拦装置、</w:t>
            </w:r>
            <w:r>
              <w:rPr>
                <w:rFonts w:hint="eastAsia" w:asciiTheme="minorEastAsia" w:hAnsiTheme="minorEastAsia" w:eastAsiaTheme="minorEastAsia" w:cstheme="minorEastAsia"/>
                <w:color w:val="000000"/>
                <w:szCs w:val="21"/>
                <w:highlight w:val="none"/>
                <w:lang w:val="en-US" w:eastAsia="zh-CN"/>
              </w:rPr>
              <w:t>7</w:t>
            </w:r>
            <w:r>
              <w:rPr>
                <w:rFonts w:hint="eastAsia" w:asciiTheme="minorEastAsia" w:hAnsiTheme="minorEastAsia" w:eastAsiaTheme="minorEastAsia" w:cstheme="minorEastAsia"/>
                <w:color w:val="000000"/>
                <w:szCs w:val="21"/>
                <w:highlight w:val="none"/>
              </w:rPr>
              <w:t>0套</w:t>
            </w:r>
            <w:r>
              <w:rPr>
                <w:rFonts w:asciiTheme="minorEastAsia" w:hAnsiTheme="minorEastAsia" w:eastAsiaTheme="minorEastAsia" w:cstheme="minorEastAsia"/>
                <w:color w:val="000000"/>
                <w:szCs w:val="21"/>
                <w:highlight w:val="none"/>
              </w:rPr>
              <w:t>车载部分、</w:t>
            </w:r>
            <w:r>
              <w:rPr>
                <w:rFonts w:hint="eastAsia" w:asciiTheme="minorEastAsia" w:hAnsiTheme="minorEastAsia" w:eastAsiaTheme="minorEastAsia" w:cstheme="minorEastAsia"/>
                <w:color w:val="000000"/>
                <w:szCs w:val="21"/>
                <w:highlight w:val="none"/>
              </w:rPr>
              <w:t>1套</w:t>
            </w:r>
            <w:r>
              <w:rPr>
                <w:rFonts w:asciiTheme="minorEastAsia" w:hAnsiTheme="minorEastAsia" w:eastAsiaTheme="minorEastAsia" w:cstheme="minorEastAsia"/>
                <w:color w:val="000000"/>
                <w:szCs w:val="21"/>
                <w:highlight w:val="none"/>
              </w:rPr>
              <w:t>软件平台</w:t>
            </w:r>
            <w:r>
              <w:rPr>
                <w:rFonts w:hint="eastAsia" w:asciiTheme="minorEastAsia" w:hAnsiTheme="minorEastAsia" w:eastAsiaTheme="minorEastAsia" w:cstheme="minorEastAsia"/>
                <w:color w:val="000000"/>
                <w:szCs w:val="21"/>
                <w:highlight w:val="none"/>
                <w:lang w:eastAsia="zh-CN"/>
              </w:rPr>
              <w:t>、</w:t>
            </w:r>
            <w:r>
              <w:rPr>
                <w:rFonts w:asciiTheme="minorEastAsia" w:hAnsiTheme="minorEastAsia" w:eastAsiaTheme="minorEastAsia" w:cstheme="minorEastAsia"/>
                <w:color w:val="000000"/>
                <w:szCs w:val="21"/>
                <w:highlight w:val="none"/>
              </w:rPr>
              <w:t>安装附件</w:t>
            </w:r>
            <w:r>
              <w:rPr>
                <w:rFonts w:hint="eastAsia" w:asciiTheme="minorEastAsia" w:hAnsiTheme="minorEastAsia" w:eastAsiaTheme="minorEastAsia" w:cstheme="minorEastAsia"/>
                <w:color w:val="000000"/>
                <w:szCs w:val="21"/>
                <w:highlight w:val="none"/>
                <w:lang w:val="en-US" w:eastAsia="zh-CN"/>
              </w:rPr>
              <w:t>和合同总价5%的备品备件，备品备件由招标方选取</w:t>
            </w:r>
            <w:r>
              <w:rPr>
                <w:rFonts w:asciiTheme="minorEastAsia" w:hAnsiTheme="minorEastAsia" w:eastAsiaTheme="minorEastAsia" w:cstheme="minorEastAsia"/>
                <w:color w:val="000000"/>
                <w:szCs w:val="21"/>
                <w:highlight w:val="none"/>
              </w:rPr>
              <w:t>。</w:t>
            </w:r>
          </w:p>
        </w:tc>
      </w:tr>
    </w:tbl>
    <w:p>
      <w:pPr>
        <w:rPr>
          <w:rFonts w:asciiTheme="minorEastAsia" w:hAnsiTheme="minorEastAsia" w:eastAsiaTheme="minorEastAsia" w:cstheme="minorEastAsia"/>
          <w:vanish/>
          <w:highlight w:val="none"/>
        </w:rPr>
      </w:pPr>
    </w:p>
    <w:p>
      <w:pPr>
        <w:numPr>
          <w:ilvl w:val="0"/>
          <w:numId w:val="2"/>
        </w:numPr>
        <w:ind w:left="197" w:leftChars="0" w:firstLine="643"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基本参数：</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 w:asciiTheme="minorEastAsia" w:hAnsiTheme="minorEastAsia"/>
          <w:b/>
          <w:bCs/>
          <w:sz w:val="28"/>
          <w:szCs w:val="28"/>
          <w:highlight w:val="none"/>
        </w:rPr>
        <w:t>1</w:t>
      </w:r>
      <w:r>
        <w:rPr>
          <w:rFonts w:hint="eastAsia" w:cs="仿宋_GB2312" w:asciiTheme="minorEastAsia" w:hAnsiTheme="minorEastAsia"/>
          <w:b/>
          <w:bCs/>
          <w:sz w:val="28"/>
          <w:szCs w:val="28"/>
          <w:highlight w:val="none"/>
        </w:rPr>
        <w:t>.矿用隔爆兼本安型无轨胶轮车失速拦截系统主机</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防爆型式：矿用隔爆兼本安型；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防爆标志：Exd[ib]IMb；</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输入电压：三相交流1140（660）V ；额定频率：50Hz；</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输入信号：3路，高电平≥9V，低电平≤0.5V</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输出信号：3路，高电平≥9V，低电平≤0.5V</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1路动力电1140（660V）</w:t>
      </w:r>
    </w:p>
    <w:p>
      <w:pPr>
        <w:pStyle w:val="19"/>
        <w:adjustRightInd w:val="0"/>
        <w:snapToGrid w:val="0"/>
        <w:spacing w:line="560" w:lineRule="exact"/>
        <w:ind w:firstLine="560" w:firstLineChars="200"/>
        <w:rPr>
          <w:rFonts w:hint="eastAsia"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rPr>
        <w:t>通讯信号：2路485信号、1路Lora信号、1路TCP/IP信号</w:t>
      </w:r>
      <w:r>
        <w:rPr>
          <w:rFonts w:hint="eastAsia" w:cs="仿宋_GB2312" w:asciiTheme="minorEastAsia" w:hAnsiTheme="minorEastAsia"/>
          <w:sz w:val="28"/>
          <w:szCs w:val="28"/>
          <w:highlight w:val="none"/>
          <w:lang w:eastAsia="zh-CN"/>
        </w:rPr>
        <w:t>（</w:t>
      </w:r>
      <w:r>
        <w:rPr>
          <w:rFonts w:hint="eastAsia" w:cs="仿宋_GB2312" w:asciiTheme="minorEastAsia" w:hAnsiTheme="minorEastAsia"/>
          <w:sz w:val="28"/>
          <w:szCs w:val="28"/>
          <w:highlight w:val="none"/>
          <w:lang w:val="en-US" w:eastAsia="zh-CN"/>
        </w:rPr>
        <w:t>网口</w:t>
      </w:r>
      <w:r>
        <w:rPr>
          <w:rFonts w:hint="eastAsia" w:cs="仿宋_GB2312" w:asciiTheme="minorEastAsia" w:hAnsiTheme="minorEastAsia"/>
          <w:sz w:val="28"/>
          <w:szCs w:val="28"/>
          <w:highlight w:val="none"/>
          <w:lang w:eastAsia="zh-CN"/>
        </w:rPr>
        <w:t>）</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2.矿用本安型雷达测速传感器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防爆标志：ExibIMb；</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 xml:space="preserve">额定工作电压：DC12V   </w:t>
      </w:r>
    </w:p>
    <w:p>
      <w:pPr>
        <w:pStyle w:val="19"/>
        <w:adjustRightInd w:val="0"/>
        <w:snapToGrid w:val="0"/>
        <w:spacing w:line="560" w:lineRule="exact"/>
        <w:ind w:firstLine="560" w:firstLineChars="200"/>
        <w:rPr>
          <w:rFonts w:cs="仿宋_GB2312" w:asciiTheme="minorEastAsia" w:hAnsiTheme="minorEastAsia"/>
          <w:sz w:val="28"/>
          <w:szCs w:val="28"/>
          <w:highlight w:val="none"/>
        </w:rPr>
      </w:pPr>
      <w:bookmarkStart w:id="0" w:name="_Hlk25855510"/>
      <w:r>
        <w:rPr>
          <w:rFonts w:hint="eastAsia" w:cs="仿宋_GB2312" w:asciiTheme="minorEastAsia" w:hAnsiTheme="minorEastAsia"/>
          <w:sz w:val="28"/>
          <w:szCs w:val="28"/>
          <w:highlight w:val="none"/>
        </w:rPr>
        <w:t>输出：1路485通讯信号；</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可设置限速值：车辆进入雷达的监测区域，雷达探测车辆的速度，显示车辆速度，超速显示红色，未超速显示绿色。</w:t>
      </w:r>
      <w:bookmarkEnd w:id="0"/>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3.矿用本安型读卡器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防爆标志：ExibIMb；</w:t>
      </w:r>
    </w:p>
    <w:p>
      <w:pPr>
        <w:pStyle w:val="19"/>
        <w:adjustRightInd w:val="0"/>
        <w:snapToGrid w:val="0"/>
        <w:spacing w:line="560" w:lineRule="exact"/>
        <w:ind w:firstLine="560" w:firstLineChars="200"/>
        <w:rPr>
          <w:rFonts w:cs="仿宋_GB2312" w:asciiTheme="minorEastAsia" w:hAnsiTheme="minorEastAsia"/>
          <w:sz w:val="28"/>
          <w:szCs w:val="28"/>
          <w:highlight w:val="none"/>
        </w:rPr>
      </w:pPr>
      <w:bookmarkStart w:id="1" w:name="_Toc356415890"/>
      <w:r>
        <w:rPr>
          <w:rFonts w:hint="eastAsia" w:cs="仿宋_GB2312" w:asciiTheme="minorEastAsia" w:hAnsiTheme="minorEastAsia"/>
          <w:sz w:val="28"/>
          <w:szCs w:val="28"/>
          <w:highlight w:val="none"/>
        </w:rPr>
        <w:t>工作电压：DC12V</w:t>
      </w:r>
      <w:bookmarkEnd w:id="1"/>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输出：1路485通讯信号；</w:t>
      </w:r>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材质：ABS工程塑料或普通碳素结构钢。</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4.车辆标识卡</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防爆标志：ExibIMb；</w:t>
      </w:r>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材质： ABS工程塑料</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5.矿用本安型车载无线信号发送器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防爆标志：ExibIMb；</w:t>
      </w:r>
    </w:p>
    <w:p>
      <w:pPr>
        <w:pStyle w:val="19"/>
        <w:adjustRightInd w:val="0"/>
        <w:snapToGrid w:val="0"/>
        <w:spacing w:line="560" w:lineRule="exact"/>
        <w:ind w:firstLine="560" w:firstLineChars="200"/>
        <w:rPr>
          <w:rFonts w:cs="仿宋_GB2312" w:asciiTheme="minorEastAsia" w:hAnsiTheme="minorEastAsia"/>
          <w:sz w:val="28"/>
          <w:szCs w:val="28"/>
          <w:highlight w:val="none"/>
        </w:rPr>
      </w:pPr>
      <w:bookmarkStart w:id="2" w:name="_Toc30169545"/>
      <w:r>
        <w:rPr>
          <w:rFonts w:hint="eastAsia" w:cs="仿宋_GB2312" w:asciiTheme="minorEastAsia" w:hAnsiTheme="minorEastAsia"/>
          <w:sz w:val="28"/>
          <w:szCs w:val="28"/>
          <w:highlight w:val="none"/>
        </w:rPr>
        <w:t>工作电压：DC12V</w:t>
      </w:r>
      <w:bookmarkEnd w:id="2"/>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 xml:space="preserve">调制方式：Lora。 </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6.矿用隔爆兼本安型语音报警器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bookmarkStart w:id="3" w:name="_Toc356415579"/>
      <w:bookmarkStart w:id="4" w:name="_Hlk25586875"/>
      <w:bookmarkStart w:id="5" w:name="_Toc355890935"/>
      <w:bookmarkStart w:id="6" w:name="_Toc356395276"/>
      <w:bookmarkStart w:id="7" w:name="_Toc354817020"/>
      <w:bookmarkStart w:id="8" w:name="_Toc353040429"/>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防爆标志：Exd[ib]IMb；</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额定工作电压：AC127V</w:t>
      </w:r>
      <w:bookmarkEnd w:id="3"/>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声级强度：≥85dB(A)；</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光信号强度：在黑暗中20m处清晰可见。</w:t>
      </w:r>
    </w:p>
    <w:bookmarkEnd w:id="4"/>
    <w:bookmarkEnd w:id="5"/>
    <w:bookmarkEnd w:id="6"/>
    <w:bookmarkEnd w:id="7"/>
    <w:bookmarkEnd w:id="8"/>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7.矿用本安型位置传感器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防爆标志：ExibIMb；</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 xml:space="preserve">工作电压：DC24V     </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8.矿用隔爆型摄像仪</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防爆型式：矿用隔爆型；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防爆标志：ExdIMb；</w:t>
      </w:r>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额定电压：AC127V</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lang w:val="en-US" w:eastAsia="zh-CN"/>
        </w:rPr>
        <w:t>清晰度：400万像素</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9.柔性缓冲装置</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钢丝绳型号：6×37+FC-φ22；</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缓冲等级：5级；</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rPr>
        <w:t>缓冲能量：5级；</w:t>
      </w:r>
      <w:r>
        <w:rPr>
          <w:rFonts w:hint="eastAsia" w:cs="仿宋_GB2312" w:asciiTheme="minorEastAsia" w:hAnsiTheme="minorEastAsia"/>
          <w:sz w:val="28"/>
          <w:szCs w:val="28"/>
          <w:highlight w:val="none"/>
          <w:lang w:val="en-US" w:eastAsia="zh-CN"/>
        </w:rPr>
        <w:t xml:space="preserve">  </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rPr>
        <w:t>缓冲距离：</w:t>
      </w:r>
      <w:r>
        <w:rPr>
          <w:rFonts w:hint="eastAsia" w:cs="仿宋_GB2312" w:asciiTheme="minorEastAsia" w:hAnsiTheme="minorEastAsia"/>
          <w:sz w:val="28"/>
          <w:szCs w:val="28"/>
          <w:highlight w:val="none"/>
          <w:lang w:val="en-US" w:eastAsia="zh-CN"/>
        </w:rPr>
        <w:t>50米</w:t>
      </w:r>
    </w:p>
    <w:p>
      <w:pPr>
        <w:pStyle w:val="19"/>
        <w:adjustRightInd w:val="0"/>
        <w:snapToGrid w:val="0"/>
        <w:spacing w:line="560" w:lineRule="exact"/>
        <w:ind w:firstLine="560" w:firstLineChars="200"/>
        <w:rPr>
          <w:rFonts w:hint="eastAsia" w:cs="仿宋_GB2312" w:asciiTheme="minorEastAsia" w:hAnsiTheme="minorEastAsia" w:eastAsiaTheme="minorEastAsia"/>
          <w:sz w:val="28"/>
          <w:szCs w:val="28"/>
          <w:highlight w:val="none"/>
          <w:lang w:eastAsia="zh-CN"/>
        </w:rPr>
      </w:pPr>
      <w:r>
        <w:rPr>
          <w:rFonts w:hint="eastAsia" w:cs="仿宋_GB2312" w:asciiTheme="minorEastAsia" w:hAnsiTheme="minorEastAsia"/>
          <w:sz w:val="28"/>
          <w:szCs w:val="28"/>
          <w:highlight w:val="none"/>
        </w:rPr>
        <w:t>外形尺寸（长×宽×高）：390 mm×315mm×76mm；</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10.JF-200ZD（A） 收放绞车</w:t>
      </w:r>
    </w:p>
    <w:p>
      <w:pPr>
        <w:pStyle w:val="19"/>
        <w:adjustRightInd w:val="0"/>
        <w:snapToGrid w:val="0"/>
        <w:spacing w:line="560" w:lineRule="exact"/>
        <w:ind w:firstLine="560" w:firstLineChars="200"/>
        <w:rPr>
          <w:rFonts w:hint="eastAsia" w:cs="仿宋_GB2312" w:asciiTheme="minorEastAsia" w:hAnsiTheme="minorEastAsia" w:eastAsiaTheme="minorEastAsia"/>
          <w:sz w:val="28"/>
          <w:szCs w:val="28"/>
          <w:highlight w:val="none"/>
          <w:lang w:eastAsia="zh-CN"/>
        </w:rPr>
      </w:pPr>
      <w:r>
        <w:rPr>
          <w:rFonts w:hint="eastAsia" w:cs="仿宋_GB2312" w:asciiTheme="minorEastAsia" w:hAnsiTheme="minorEastAsia"/>
          <w:sz w:val="28"/>
          <w:szCs w:val="28"/>
          <w:highlight w:val="none"/>
        </w:rPr>
        <w:t>电机型号：YB</w:t>
      </w:r>
      <w:r>
        <w:rPr>
          <w:rFonts w:hint="eastAsia" w:cs="仿宋_GB2312" w:asciiTheme="minorEastAsia" w:hAnsiTheme="minorEastAsia"/>
          <w:sz w:val="28"/>
          <w:szCs w:val="28"/>
          <w:highlight w:val="none"/>
          <w:lang w:val="en-US" w:eastAsia="zh-CN"/>
        </w:rPr>
        <w:t>K</w:t>
      </w:r>
      <w:r>
        <w:rPr>
          <w:rFonts w:hint="eastAsia" w:cs="仿宋_GB2312" w:asciiTheme="minorEastAsia" w:hAnsiTheme="minorEastAsia"/>
          <w:sz w:val="28"/>
          <w:szCs w:val="28"/>
          <w:highlight w:val="none"/>
        </w:rPr>
        <w:t>3-90L-4/1.5KW（660/1140）；</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 xml:space="preserve">额定电压：AC660V/1140V；          </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功率：1.5KW；</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转速：1400r/min；</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额定牵引力：2000N；</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提升速度：0.5 m/s；</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下落时间：1</w:t>
      </w:r>
      <w:r>
        <w:rPr>
          <w:rFonts w:cs="仿宋_GB2312" w:asciiTheme="minorEastAsia" w:hAnsiTheme="minorEastAsia"/>
          <w:sz w:val="28"/>
          <w:szCs w:val="28"/>
          <w:highlight w:val="none"/>
        </w:rPr>
        <w:t>.2</w:t>
      </w:r>
      <w:r>
        <w:rPr>
          <w:rFonts w:hint="eastAsia" w:cs="仿宋_GB2312" w:asciiTheme="minorEastAsia" w:hAnsiTheme="minorEastAsia"/>
          <w:sz w:val="28"/>
          <w:szCs w:val="28"/>
          <w:highlight w:val="none"/>
        </w:rPr>
        <w:t>秒</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绳轮：内径：φ270mm ；外径：φ350mm；</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 xml:space="preserve">总减速比：1：300； </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rPr>
        <w:t>外形尺寸（长×宽×高）及重量：790 mm×675mm×620mm；</w:t>
      </w:r>
    </w:p>
    <w:p>
      <w:pPr>
        <w:pStyle w:val="11"/>
        <w:numPr>
          <w:ilvl w:val="0"/>
          <w:numId w:val="2"/>
        </w:numPr>
        <w:ind w:left="197" w:leftChars="0" w:firstLine="643"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基本要求：</w:t>
      </w:r>
    </w:p>
    <w:p>
      <w:pPr>
        <w:pStyle w:val="20"/>
        <w:widowControl w:val="0"/>
        <w:spacing w:line="560" w:lineRule="exact"/>
        <w:ind w:firstLine="562" w:firstLineChars="200"/>
        <w:rPr>
          <w:rFonts w:ascii="宋体" w:hAnsi="宋体"/>
          <w:sz w:val="28"/>
          <w:szCs w:val="28"/>
          <w:highlight w:val="none"/>
        </w:rPr>
      </w:pPr>
      <w:r>
        <w:rPr>
          <w:rFonts w:hint="eastAsia" w:ascii="宋体" w:hAnsi="宋体"/>
          <w:b/>
          <w:sz w:val="28"/>
          <w:szCs w:val="28"/>
          <w:highlight w:val="none"/>
        </w:rPr>
        <w:t>（一）系统</w:t>
      </w:r>
      <w:r>
        <w:rPr>
          <w:rFonts w:ascii="宋体" w:hAnsi="宋体"/>
          <w:b/>
          <w:sz w:val="28"/>
          <w:szCs w:val="28"/>
          <w:highlight w:val="none"/>
        </w:rPr>
        <w:t>组成：</w:t>
      </w:r>
      <w:r>
        <w:rPr>
          <w:rFonts w:hint="eastAsia" w:ascii="宋体" w:hAnsi="宋体"/>
          <w:sz w:val="28"/>
          <w:szCs w:val="28"/>
          <w:highlight w:val="none"/>
        </w:rPr>
        <w:t>无轨胶轮车失速拦截系统由机械部分、电气部分、软件部分组成。</w:t>
      </w:r>
    </w:p>
    <w:p>
      <w:pPr>
        <w:pStyle w:val="20"/>
        <w:widowControl w:val="0"/>
        <w:spacing w:line="560" w:lineRule="exact"/>
        <w:ind w:firstLine="562" w:firstLineChars="200"/>
        <w:rPr>
          <w:rFonts w:ascii="宋体" w:hAnsi="宋体"/>
          <w:b/>
          <w:bCs/>
          <w:sz w:val="28"/>
          <w:szCs w:val="28"/>
          <w:highlight w:val="none"/>
        </w:rPr>
      </w:pPr>
      <w:r>
        <w:rPr>
          <w:rFonts w:hint="eastAsia" w:ascii="宋体" w:hAnsi="宋体"/>
          <w:b/>
          <w:bCs/>
          <w:sz w:val="28"/>
          <w:szCs w:val="28"/>
          <w:highlight w:val="none"/>
        </w:rPr>
        <w:t>1.机械部分主要技术特征</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无轨胶轮车失速拦截系统的机械部分由柔性拦截装置、柔性缓冲装置、执行机构组成。基于科学的计算方法，通过合理的安装布局，实现对失速车辆的柔性拦截和柔性制动。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（1）柔性拦截</w:t>
      </w:r>
    </w:p>
    <w:p>
      <w:pPr>
        <w:pStyle w:val="20"/>
        <w:widowControl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柔性拦截装置：应采用国内先进的合成材料，当车辆撞击拦截装置时能全方位保护车辆，柔性拦截装置的破断拉力不小于300KN。柔性</w:t>
      </w:r>
      <w:r>
        <w:rPr>
          <w:rFonts w:ascii="宋体" w:hAnsi="宋体"/>
          <w:sz w:val="28"/>
          <w:szCs w:val="28"/>
          <w:highlight w:val="none"/>
        </w:rPr>
        <w:t>拦截</w:t>
      </w:r>
      <w:r>
        <w:rPr>
          <w:rFonts w:hint="eastAsia" w:ascii="宋体" w:hAnsi="宋体"/>
          <w:sz w:val="28"/>
          <w:szCs w:val="28"/>
          <w:highlight w:val="none"/>
        </w:rPr>
        <w:t>网</w:t>
      </w:r>
      <w:r>
        <w:rPr>
          <w:rFonts w:ascii="宋体" w:hAnsi="宋体"/>
          <w:sz w:val="28"/>
          <w:szCs w:val="28"/>
          <w:highlight w:val="none"/>
        </w:rPr>
        <w:t>外</w:t>
      </w:r>
      <w:r>
        <w:rPr>
          <w:rFonts w:hint="eastAsia" w:ascii="宋体" w:hAnsi="宋体"/>
          <w:sz w:val="28"/>
          <w:szCs w:val="28"/>
          <w:highlight w:val="none"/>
        </w:rPr>
        <w:t>围</w:t>
      </w:r>
      <w:r>
        <w:rPr>
          <w:rFonts w:ascii="宋体" w:hAnsi="宋体"/>
          <w:sz w:val="28"/>
          <w:szCs w:val="28"/>
          <w:highlight w:val="none"/>
        </w:rPr>
        <w:t>尺寸：</w:t>
      </w:r>
      <w:r>
        <w:rPr>
          <w:rFonts w:hint="eastAsia" w:ascii="宋体" w:hAnsi="宋体"/>
          <w:sz w:val="28"/>
          <w:szCs w:val="28"/>
          <w:highlight w:val="none"/>
        </w:rPr>
        <w:t>宽3100mm*高1200mm，</w:t>
      </w:r>
      <w:r>
        <w:rPr>
          <w:rFonts w:ascii="宋体" w:hAnsi="宋体"/>
          <w:sz w:val="28"/>
          <w:szCs w:val="28"/>
          <w:highlight w:val="none"/>
        </w:rPr>
        <w:t>网格尺寸：宽</w:t>
      </w:r>
      <w:r>
        <w:rPr>
          <w:rFonts w:hint="eastAsia" w:ascii="宋体" w:hAnsi="宋体"/>
          <w:sz w:val="28"/>
          <w:szCs w:val="28"/>
          <w:highlight w:val="none"/>
        </w:rPr>
        <w:t>480</w:t>
      </w:r>
      <w:r>
        <w:rPr>
          <w:rFonts w:ascii="宋体" w:hAnsi="宋体"/>
          <w:sz w:val="28"/>
          <w:szCs w:val="28"/>
          <w:highlight w:val="none"/>
        </w:rPr>
        <w:t>mm*420mm</w:t>
      </w:r>
      <w:r>
        <w:rPr>
          <w:rFonts w:hint="eastAsia" w:ascii="宋体" w:hAnsi="宋体"/>
          <w:sz w:val="28"/>
          <w:szCs w:val="28"/>
          <w:highlight w:val="none"/>
        </w:rPr>
        <w:t>。</w:t>
      </w:r>
    </w:p>
    <w:p>
      <w:pPr>
        <w:pStyle w:val="20"/>
        <w:widowControl w:val="0"/>
        <w:spacing w:line="560" w:lineRule="exact"/>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拦截网可实现一键收放，重复利用。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（2）柔性缓冲装置</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①采用多级缓冲吸能结构与压板吸能器配合，将胶轮车的冲击能量转化为多级吸能装置的摩擦能，从而达到多级柔性缓冲制动的效果。</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②缓冲吸能装置不少于5级。</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③能量可调：每级吸能器的拦截能量可调，可以根据拦截车辆类型、重量合理设置每级吸能器的吸能量，实现对不同车辆的柔性拦截；</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④距离可控：根据拦截车辆类型、重量可调节每级吸能器的能量，从而实现对每种车辆的的拦截距离可控，具体可以在矿方要求的合理距离内对车辆实施制动。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⑤阻拦钢丝绳正常状态安装高度满足矿井安撤面期间特殊车辆通行的要求，距离底板不低于4m</w:t>
      </w:r>
      <w:r>
        <w:rPr>
          <w:rFonts w:hint="eastAsia" w:ascii="宋体" w:hAnsi="宋体"/>
          <w:sz w:val="28"/>
          <w:szCs w:val="28"/>
          <w:highlight w:val="none"/>
          <w:lang w:eastAsia="zh-CN"/>
        </w:rPr>
        <w:t>，</w:t>
      </w:r>
      <w:r>
        <w:rPr>
          <w:rFonts w:hint="eastAsia" w:ascii="宋体" w:hAnsi="宋体"/>
          <w:sz w:val="28"/>
          <w:szCs w:val="28"/>
          <w:highlight w:val="none"/>
          <w:lang w:val="en-US" w:eastAsia="zh-CN"/>
        </w:rPr>
        <w:t>安装时根据现场实际情况施工</w:t>
      </w:r>
      <w:r>
        <w:rPr>
          <w:rFonts w:hint="eastAsia" w:ascii="宋体" w:hAnsi="宋体"/>
          <w:sz w:val="28"/>
          <w:szCs w:val="28"/>
          <w:highlight w:val="none"/>
        </w:rPr>
        <w:t>。</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⑥阻拦钢丝绳绳径φ22mm，破断力要满足国家标准并提供相应的检验证明</w:t>
      </w:r>
      <w:r>
        <w:rPr>
          <w:rFonts w:hint="eastAsia" w:ascii="宋体" w:hAnsi="宋体"/>
          <w:sz w:val="28"/>
          <w:szCs w:val="28"/>
          <w:highlight w:val="none"/>
          <w:lang w:eastAsia="zh-CN"/>
        </w:rPr>
        <w:t>，</w:t>
      </w:r>
      <w:r>
        <w:rPr>
          <w:rFonts w:hint="eastAsia" w:ascii="宋体" w:hAnsi="宋体"/>
          <w:sz w:val="28"/>
          <w:szCs w:val="28"/>
          <w:highlight w:val="none"/>
          <w:lang w:val="en-US" w:eastAsia="zh-CN"/>
        </w:rPr>
        <w:t>钢丝绳安装前需送到有资质的机构检测，并出具检测报告，检测费用由中标方负责</w:t>
      </w:r>
      <w:r>
        <w:rPr>
          <w:rFonts w:hint="eastAsia" w:ascii="宋体" w:hAnsi="宋体"/>
          <w:sz w:val="28"/>
          <w:szCs w:val="28"/>
          <w:highlight w:val="none"/>
        </w:rPr>
        <w:t>。</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⑦机械部分安装简单、方便，定期试验操作简单、复位便捷，满足单人定期试验操作的要求。</w:t>
      </w:r>
    </w:p>
    <w:p>
      <w:pPr>
        <w:pStyle w:val="20"/>
        <w:widowControl w:val="0"/>
        <w:spacing w:line="560" w:lineRule="exact"/>
        <w:ind w:firstLine="562" w:firstLineChars="200"/>
        <w:rPr>
          <w:rFonts w:ascii="宋体" w:hAnsi="宋体"/>
          <w:b/>
          <w:bCs/>
          <w:sz w:val="28"/>
          <w:szCs w:val="28"/>
          <w:highlight w:val="none"/>
        </w:rPr>
      </w:pPr>
      <w:r>
        <w:rPr>
          <w:rFonts w:hint="eastAsia" w:ascii="宋体" w:hAnsi="宋体"/>
          <w:b/>
          <w:bCs/>
          <w:sz w:val="28"/>
          <w:szCs w:val="28"/>
          <w:highlight w:val="none"/>
        </w:rPr>
        <w:t>2.电气、软件部分</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（1）信号采集精确</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系统应满足实时获取经过矿用本安型雷达测速装置和矿用本安型读卡器安装位置的无轨胶轮车的车辆信息和速度，实现车辆速度的精确识别。</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（2）具备速度实时显示功能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①巷道在雷达测速传感器附近应设置电子显示器，能实时监测、显示失速拦截系统检测到车辆速度，超过超速预警阈值时，速度显示应有明显的颜色变化。</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②在平台监控软件界面，也能够实时显示经过雷达测速传感器安装位置的车辆速度，在无轨胶轮车失速拦截系统检测到车辆速度超过超速预警阈值时，速度显示应有明显的颜色变化。</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③巷道内应安装设备声光语音设备进行预警提示，提示车辆减速，保证车辆的安全行驶。</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（3）实时速度检测和速度限值设定功能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①车辆在行驶过程中，通过雷达测速传感器和读卡器获取车辆速度和车辆信息，并将采集的车辆数据传输至主控箱和平台软件，雷达测速传感器实时显示车辆速度。</w:t>
      </w:r>
    </w:p>
    <w:p>
      <w:pPr>
        <w:pStyle w:val="20"/>
        <w:widowControl w:val="0"/>
        <w:spacing w:line="560" w:lineRule="exact"/>
        <w:ind w:firstLine="560" w:firstLineChars="200"/>
        <w:rPr>
          <w:rFonts w:ascii="宋体" w:hAnsi="宋体"/>
          <w:highlight w:val="none"/>
        </w:rPr>
      </w:pPr>
      <w:r>
        <w:rPr>
          <w:rFonts w:hint="eastAsia" w:ascii="宋体" w:hAnsi="宋体"/>
          <w:sz w:val="28"/>
          <w:szCs w:val="28"/>
          <w:highlight w:val="none"/>
        </w:rPr>
        <w:t>②通过平台软件可以便捷设置无轨胶轮车人车和料车不同的超速报警阈值和失速报警阈值。</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（4）声光报警功能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安装在巷道每档拦截位置声光报警器进行联动声光报警输出，提醒过往车辆注意安全。在车辆速度超过失速阈值和手动触发拦截的同时，声光报警显示屏进行声光报警，提示司机减速慢行。安装在巷道每档拦截位置声光报警器进行联动声光报警输出，提醒过往行人及车辆注意安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煤矿副斜井安设的失速拦截系统声光报警装置，当无轨胶轮车速度超过设定的速度限值时，安装在巷道拦截点的报警箱会一直进行声光报警输出，提醒过往行人及车辆注意安全，在确保车辆设备和巷道设备恢复后，可在平台软件手动解除。</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③失速阻拦系统恢复正常或车辆行驶速度降至预警阈值以下，声光报警显示屏应能进行声光提示，提示驾驶员可以安全通行。</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④平台软件同时具备手动解除功能。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⑤平台具备远程实现一键落网、复位功能。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（5）手动、主动双触发功能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①为了保证拦截可靠、安全、有效性，系统采用手动触发拦截和主动触发拦截两种方式。</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②手动触发拦截功能：当车速度超过设定的速度限值或发生危险驾驶员能快速、准确的触摸到手动触发按钮，触发机构动作应灵敏，快速启动收放绞车控制落网机构准确落网，对失速车辆进行拦截。</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③主动触发拦截功能：雷达测速数据实时上传软件平台，软件平台接收到测速数据，实时与预设的超速、失速速度值进行比对。应满足以下逻辑：</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设：雷达测速传感器采集的车辆速度 Ve，</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 xml:space="preserve">    系统预设超速预警速度 Vc，</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 xml:space="preserve">    系统预设失速阻拦速度 Vs，</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当  Vc&lt;=Ve&lt;Vs 超速预警下发预警信息。</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当  Ve&gt;Vs 车辆失速将下发超速报警装置主机、超速报警装置主机结合射频实现车辆精准识别和精准拦截。</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④超速记录功能：系统应具备当Vc&lt;=Ve&lt;Vs 超速预警下发预警信息后，车辆超速信息保存、查询功能。</w:t>
      </w:r>
    </w:p>
    <w:p>
      <w:pPr>
        <w:pStyle w:val="20"/>
        <w:widowControl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⑤失速阻拦系统平台应具备视频回放模块，能与矿井</w:t>
      </w:r>
      <w:r>
        <w:rPr>
          <w:rFonts w:hint="eastAsia" w:ascii="宋体" w:hAnsi="宋体"/>
          <w:sz w:val="28"/>
          <w:szCs w:val="28"/>
          <w:highlight w:val="none"/>
          <w:lang w:val="en-US" w:eastAsia="zh-CN"/>
        </w:rPr>
        <w:t>智能管控平台</w:t>
      </w:r>
      <w:r>
        <w:rPr>
          <w:rFonts w:hint="eastAsia" w:ascii="宋体" w:hAnsi="宋体"/>
          <w:sz w:val="28"/>
          <w:szCs w:val="28"/>
          <w:highlight w:val="none"/>
        </w:rPr>
        <w:t>系统互联，方便调取失速阻拦系统动作前后现场视频画面。</w:t>
      </w:r>
    </w:p>
    <w:p>
      <w:pPr>
        <w:pStyle w:val="20"/>
        <w:widowControl w:val="0"/>
        <w:spacing w:line="560" w:lineRule="exact"/>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⑥</w:t>
      </w:r>
      <w:r>
        <w:rPr>
          <w:rFonts w:hint="eastAsia" w:ascii="宋体" w:hAnsi="宋体"/>
          <w:sz w:val="28"/>
          <w:szCs w:val="28"/>
          <w:highlight w:val="none"/>
        </w:rPr>
        <w:t>失速阻拦系统平台</w:t>
      </w:r>
      <w:r>
        <w:rPr>
          <w:rFonts w:hint="eastAsia" w:ascii="宋体" w:hAnsi="宋体"/>
          <w:sz w:val="28"/>
          <w:szCs w:val="28"/>
          <w:highlight w:val="none"/>
          <w:lang w:val="en-US" w:eastAsia="zh-CN"/>
        </w:rPr>
        <w:t>应后期开放通信接口，配合完成矿井智能化建设需求。</w:t>
      </w:r>
    </w:p>
    <w:p>
      <w:pPr>
        <w:pStyle w:val="20"/>
        <w:widowControl w:val="0"/>
        <w:spacing w:line="560" w:lineRule="exact"/>
        <w:ind w:firstLine="0"/>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（二）配置</w:t>
      </w:r>
      <w:r>
        <w:rPr>
          <w:rFonts w:asciiTheme="minorEastAsia" w:hAnsiTheme="minorEastAsia" w:eastAsiaTheme="minorEastAsia"/>
          <w:b/>
          <w:sz w:val="28"/>
          <w:szCs w:val="28"/>
          <w:highlight w:val="none"/>
        </w:rPr>
        <w:t>明细</w:t>
      </w:r>
      <w:r>
        <w:rPr>
          <w:rFonts w:hint="eastAsia" w:asciiTheme="minorEastAsia" w:hAnsiTheme="minorEastAsia" w:eastAsiaTheme="minorEastAsia"/>
          <w:b/>
          <w:sz w:val="28"/>
          <w:szCs w:val="28"/>
          <w:highlight w:val="none"/>
        </w:rPr>
        <w:t>：</w:t>
      </w:r>
    </w:p>
    <w:tbl>
      <w:tblPr>
        <w:tblStyle w:val="12"/>
        <w:tblW w:w="8779" w:type="dxa"/>
        <w:tblInd w:w="118" w:type="dxa"/>
        <w:tblLayout w:type="autofit"/>
        <w:tblCellMar>
          <w:top w:w="0" w:type="dxa"/>
          <w:left w:w="108" w:type="dxa"/>
          <w:bottom w:w="0" w:type="dxa"/>
          <w:right w:w="108" w:type="dxa"/>
        </w:tblCellMar>
      </w:tblPr>
      <w:tblGrid>
        <w:gridCol w:w="658"/>
        <w:gridCol w:w="790"/>
        <w:gridCol w:w="2937"/>
        <w:gridCol w:w="1701"/>
        <w:gridCol w:w="850"/>
        <w:gridCol w:w="851"/>
        <w:gridCol w:w="992"/>
      </w:tblGrid>
      <w:tr>
        <w:tblPrEx>
          <w:tblCellMar>
            <w:top w:w="0" w:type="dxa"/>
            <w:left w:w="108" w:type="dxa"/>
            <w:bottom w:w="0" w:type="dxa"/>
            <w:right w:w="108" w:type="dxa"/>
          </w:tblCellMar>
        </w:tblPrEx>
        <w:trPr>
          <w:trHeight w:val="299" w:hRule="atLeast"/>
        </w:trPr>
        <w:tc>
          <w:tcPr>
            <w:tcW w:w="6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序号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类型</w:t>
            </w:r>
          </w:p>
        </w:tc>
        <w:tc>
          <w:tcPr>
            <w:tcW w:w="293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名称</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型号</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单位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数量</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备注</w:t>
            </w:r>
          </w:p>
        </w:tc>
      </w:tr>
      <w:tr>
        <w:tblPrEx>
          <w:tblCellMar>
            <w:top w:w="0" w:type="dxa"/>
            <w:left w:w="108" w:type="dxa"/>
            <w:bottom w:w="0" w:type="dxa"/>
            <w:right w:w="108" w:type="dxa"/>
          </w:tblCellMar>
        </w:tblPrEx>
        <w:trPr>
          <w:trHeight w:val="618"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p>
        </w:tc>
        <w:tc>
          <w:tcPr>
            <w:tcW w:w="79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控制部分</w:t>
            </w: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矿用隔爆兼本安型无轨胶轮车超速报警装置主机</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ZSB1140（660）-Z</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台</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544"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矿用本安型雷达测速传感器</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GSR12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套</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09"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3</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矿用本安型读卡器</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ZSB1140（660）-D</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台</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4</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标识卡</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ZSB1140（660）-K</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个</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highlight w:val="none"/>
                <w:lang w:val="en-US" w:eastAsia="zh-CN"/>
              </w:rPr>
            </w:pPr>
            <w:r>
              <w:rPr>
                <w:rFonts w:hint="eastAsia" w:cs="宋体" w:asciiTheme="minorEastAsia" w:hAnsiTheme="minorEastAsia" w:eastAsiaTheme="minorEastAsia"/>
                <w:color w:val="000000"/>
                <w:kern w:val="0"/>
                <w:szCs w:val="21"/>
                <w:highlight w:val="none"/>
                <w:lang w:val="en-US" w:eastAsia="zh-CN"/>
              </w:rPr>
              <w:t>70</w:t>
            </w:r>
            <w:bookmarkStart w:id="11" w:name="_GoBack"/>
            <w:bookmarkEnd w:id="11"/>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549"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5</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矿用本安型车载无线信号发送器</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FYF110</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个</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highlight w:val="none"/>
                <w:lang w:val="en-US" w:eastAsia="zh-CN"/>
              </w:rPr>
            </w:pPr>
            <w:r>
              <w:rPr>
                <w:rFonts w:hint="eastAsia" w:cs="宋体" w:asciiTheme="minorEastAsia" w:hAnsiTheme="minorEastAsia" w:eastAsiaTheme="minorEastAsia"/>
                <w:color w:val="000000"/>
                <w:kern w:val="0"/>
                <w:szCs w:val="21"/>
                <w:highlight w:val="none"/>
                <w:lang w:val="en-US" w:eastAsia="zh-CN"/>
              </w:rPr>
              <w:t>70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rPr>
          <w:trHeight w:val="543"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6</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矿用本安型声光报警显示屏</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PH12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个</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551"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7</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矿用本安型位置传感器</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GUD8(A)</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个</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71"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8</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矿用隔爆型摄像仪</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KBA127A</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台</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43"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9</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本安三通</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JHH-3</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个</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12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369"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10</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硬盘录像机</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非隔爆</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台</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32"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11</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控制电缆-位置传感器用</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MKVVR3x0.5</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米</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300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32"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12</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控制电缆-声光报警显示屏用</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MKVVR6x0.5</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米</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600</w:t>
            </w:r>
          </w:p>
        </w:tc>
        <w:tc>
          <w:tcPr>
            <w:tcW w:w="992"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51"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13</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摄像机电源线</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MYQ-0.3/0.5  3*1.0mm2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米</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300</w:t>
            </w:r>
          </w:p>
        </w:tc>
        <w:tc>
          <w:tcPr>
            <w:tcW w:w="992" w:type="dxa"/>
            <w:vMerge w:val="restart"/>
            <w:tcBorders>
              <w:top w:val="nil"/>
              <w:left w:val="nil"/>
              <w:right w:val="single" w:color="auto" w:sz="8" w:space="0"/>
            </w:tcBorders>
            <w:shd w:val="clear" w:color="auto" w:fill="auto"/>
            <w:vAlign w:val="center"/>
          </w:tcPr>
          <w:p>
            <w:pPr>
              <w:widowControl/>
              <w:jc w:val="left"/>
              <w:rPr>
                <w:rFonts w:hint="eastAsia"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lang w:val="en-US" w:eastAsia="zh-CN"/>
              </w:rPr>
              <w:t>根据实际使用配备</w:t>
            </w:r>
            <w:r>
              <w:rPr>
                <w:rFonts w:hint="eastAsia" w:cs="宋体" w:asciiTheme="minorEastAsia" w:hAnsiTheme="minorEastAsia" w:eastAsiaTheme="minorEastAsia"/>
                <w:color w:val="000000"/>
                <w:kern w:val="0"/>
                <w:szCs w:val="21"/>
                <w:highlight w:val="none"/>
              </w:rPr>
              <w:t xml:space="preserve"> </w:t>
            </w:r>
          </w:p>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32"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14</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矿用屏蔽网线</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MHYVP 4*2*0.5</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米</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300</w:t>
            </w:r>
          </w:p>
        </w:tc>
        <w:tc>
          <w:tcPr>
            <w:tcW w:w="992" w:type="dxa"/>
            <w:vMerge w:val="continue"/>
            <w:tcBorders>
              <w:left w:val="nil"/>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299"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15</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矿用光缆</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MGTSV  4B</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米</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r>
              <w:rPr>
                <w:rFonts w:cs="宋体" w:asciiTheme="minorEastAsia" w:hAnsiTheme="minorEastAsia" w:eastAsiaTheme="minorEastAsia"/>
                <w:color w:val="000000"/>
                <w:kern w:val="0"/>
                <w:szCs w:val="21"/>
                <w:highlight w:val="none"/>
              </w:rPr>
              <w:t>2</w:t>
            </w:r>
            <w:r>
              <w:rPr>
                <w:rFonts w:hint="eastAsia" w:cs="宋体" w:asciiTheme="minorEastAsia" w:hAnsiTheme="minorEastAsia" w:eastAsiaTheme="minorEastAsia"/>
                <w:color w:val="000000"/>
                <w:kern w:val="0"/>
                <w:szCs w:val="21"/>
                <w:highlight w:val="none"/>
              </w:rPr>
              <w:t>00</w:t>
            </w:r>
          </w:p>
        </w:tc>
        <w:tc>
          <w:tcPr>
            <w:tcW w:w="992" w:type="dxa"/>
            <w:vMerge w:val="continue"/>
            <w:tcBorders>
              <w:left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585"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16</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矿用动力电缆</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MYP-0.66/1.14  3*4mm2+1*4mm2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米</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r>
              <w:rPr>
                <w:rFonts w:cs="宋体" w:asciiTheme="minorEastAsia" w:hAnsiTheme="minorEastAsia" w:eastAsiaTheme="minorEastAsia"/>
                <w:color w:val="000000"/>
                <w:kern w:val="0"/>
                <w:szCs w:val="21"/>
                <w:highlight w:val="none"/>
              </w:rPr>
              <w:t>2</w:t>
            </w:r>
            <w:r>
              <w:rPr>
                <w:rFonts w:hint="eastAsia" w:cs="宋体" w:asciiTheme="minorEastAsia" w:hAnsiTheme="minorEastAsia" w:eastAsiaTheme="minorEastAsia"/>
                <w:color w:val="000000"/>
                <w:kern w:val="0"/>
                <w:szCs w:val="21"/>
                <w:highlight w:val="none"/>
              </w:rPr>
              <w:t>00</w:t>
            </w:r>
          </w:p>
        </w:tc>
        <w:tc>
          <w:tcPr>
            <w:tcW w:w="992" w:type="dxa"/>
            <w:vMerge w:val="continue"/>
            <w:tcBorders>
              <w:left w:val="nil"/>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477"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17</w:t>
            </w:r>
          </w:p>
        </w:tc>
        <w:tc>
          <w:tcPr>
            <w:tcW w:w="79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机械部分</w:t>
            </w: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柔性网阻拦装置</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JHZL.00</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套</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vMerge w:val="continue"/>
            <w:tcBorders>
              <w:left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410"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18</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缓冲吸能装置</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JHHC.00</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套</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60</w:t>
            </w:r>
          </w:p>
        </w:tc>
        <w:tc>
          <w:tcPr>
            <w:tcW w:w="992" w:type="dxa"/>
            <w:vMerge w:val="continue"/>
            <w:tcBorders>
              <w:left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rPr>
          <w:trHeight w:val="477"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19</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钢丝绳</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φ22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米</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1200</w:t>
            </w:r>
          </w:p>
        </w:tc>
        <w:tc>
          <w:tcPr>
            <w:tcW w:w="992" w:type="dxa"/>
            <w:vMerge w:val="continue"/>
            <w:tcBorders>
              <w:left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299"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20</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快速收放装置</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JF-200ZD(A)</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台</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vMerge w:val="continue"/>
            <w:tcBorders>
              <w:left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432"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21</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各种安装支架 安装附件</w:t>
            </w:r>
          </w:p>
        </w:tc>
        <w:tc>
          <w:tcPr>
            <w:tcW w:w="170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JHZL.05</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套</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6</w:t>
            </w:r>
          </w:p>
        </w:tc>
        <w:tc>
          <w:tcPr>
            <w:tcW w:w="992" w:type="dxa"/>
            <w:vMerge w:val="continue"/>
            <w:tcBorders>
              <w:left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blPrEx>
          <w:tblCellMar>
            <w:top w:w="0" w:type="dxa"/>
            <w:left w:w="108" w:type="dxa"/>
            <w:bottom w:w="0" w:type="dxa"/>
            <w:right w:w="108" w:type="dxa"/>
          </w:tblCellMar>
        </w:tblPrEx>
        <w:trPr>
          <w:trHeight w:val="418"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23</w:t>
            </w:r>
          </w:p>
        </w:tc>
        <w:tc>
          <w:tcPr>
            <w:tcW w:w="79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软件</w:t>
            </w:r>
            <w:r>
              <w:rPr>
                <w:rFonts w:cs="宋体" w:asciiTheme="minorEastAsia" w:hAnsiTheme="minorEastAsia" w:eastAsiaTheme="minorEastAsia"/>
                <w:color w:val="000000"/>
                <w:kern w:val="0"/>
                <w:szCs w:val="21"/>
                <w:highlight w:val="none"/>
              </w:rPr>
              <w:t>平台</w:t>
            </w:r>
            <w:r>
              <w:rPr>
                <w:rFonts w:hint="eastAsia" w:cs="宋体" w:asciiTheme="minorEastAsia" w:hAnsiTheme="minorEastAsia" w:eastAsiaTheme="minorEastAsia"/>
                <w:color w:val="000000"/>
                <w:kern w:val="0"/>
                <w:szCs w:val="21"/>
                <w:highlight w:val="none"/>
              </w:rPr>
              <w:t>　</w:t>
            </w: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KVM延长器</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对</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w:t>
            </w:r>
          </w:p>
        </w:tc>
        <w:tc>
          <w:tcPr>
            <w:tcW w:w="992" w:type="dxa"/>
            <w:vMerge w:val="continue"/>
            <w:tcBorders>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p>
        </w:tc>
      </w:tr>
      <w:tr>
        <w:trPr>
          <w:trHeight w:val="46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24</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显示器</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w:t>
            </w:r>
            <w:r>
              <w:rPr>
                <w:rFonts w:cs="宋体" w:asciiTheme="minorEastAsia" w:hAnsiTheme="minorEastAsia" w:eastAsiaTheme="minorEastAsia"/>
                <w:color w:val="000000"/>
                <w:kern w:val="0"/>
                <w:szCs w:val="21"/>
                <w:highlight w:val="none"/>
              </w:rPr>
              <w:t>4</w:t>
            </w:r>
            <w:r>
              <w:rPr>
                <w:rFonts w:hint="eastAsia" w:cs="宋体" w:asciiTheme="minorEastAsia" w:hAnsiTheme="minorEastAsia" w:eastAsiaTheme="minorEastAsia"/>
                <w:color w:val="000000"/>
                <w:kern w:val="0"/>
                <w:szCs w:val="21"/>
                <w:highlight w:val="none"/>
              </w:rPr>
              <w:t>寸</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台</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lang w:val="en-US" w:eastAsia="zh-CN"/>
              </w:rPr>
              <w:t>根据调度室要求尺寸和品牌配备</w:t>
            </w: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77"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25</w:t>
            </w:r>
          </w:p>
        </w:tc>
        <w:tc>
          <w:tcPr>
            <w:tcW w:w="79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8" w:space="0"/>
              <w:right w:val="single" w:color="auto" w:sz="8" w:space="0"/>
            </w:tcBorders>
            <w:shd w:val="clear" w:color="auto" w:fill="auto"/>
            <w:vAlign w:val="center"/>
          </w:tcPr>
          <w:p>
            <w:pPr>
              <w:widowControl/>
              <w:jc w:val="left"/>
              <w:rPr>
                <w:rFonts w:hint="eastAsia" w:cs="宋体" w:asciiTheme="minorEastAsia" w:hAnsiTheme="minorEastAsia" w:eastAsiaTheme="minorEastAsia"/>
                <w:color w:val="000000"/>
                <w:kern w:val="0"/>
                <w:szCs w:val="21"/>
                <w:highlight w:val="none"/>
                <w:lang w:eastAsia="zh-CN"/>
              </w:rPr>
            </w:pPr>
            <w:r>
              <w:rPr>
                <w:rFonts w:hint="eastAsia" w:cs="宋体" w:asciiTheme="minorEastAsia" w:hAnsiTheme="minorEastAsia" w:eastAsiaTheme="minorEastAsia"/>
                <w:color w:val="000000"/>
                <w:kern w:val="0"/>
                <w:szCs w:val="21"/>
                <w:highlight w:val="none"/>
                <w:lang w:val="en-US" w:eastAsia="zh-CN"/>
              </w:rPr>
              <w:t>工控机</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IPC6</w:t>
            </w:r>
            <w:r>
              <w:rPr>
                <w:rFonts w:hint="eastAsia" w:cs="宋体" w:asciiTheme="minorEastAsia" w:hAnsiTheme="minorEastAsia" w:eastAsiaTheme="minorEastAsia"/>
                <w:color w:val="000000"/>
                <w:kern w:val="0"/>
                <w:szCs w:val="21"/>
                <w:highlight w:val="none"/>
                <w:lang w:val="en-US" w:eastAsia="zh-CN"/>
              </w:rPr>
              <w:t>10</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台</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lang w:val="en-US" w:eastAsia="zh-CN"/>
              </w:rPr>
              <w:t>研华I5处理器</w:t>
            </w:r>
            <w:r>
              <w:rPr>
                <w:rFonts w:hint="eastAsia" w:cs="宋体" w:asciiTheme="minorEastAsia" w:hAnsiTheme="minorEastAsia" w:eastAsiaTheme="minorEastAsia"/>
                <w:color w:val="000000"/>
                <w:kern w:val="0"/>
                <w:szCs w:val="21"/>
                <w:highlight w:val="none"/>
              </w:rPr>
              <w:t>　</w:t>
            </w:r>
          </w:p>
        </w:tc>
      </w:tr>
      <w:tr>
        <w:tblPrEx>
          <w:tblCellMar>
            <w:top w:w="0" w:type="dxa"/>
            <w:left w:w="108" w:type="dxa"/>
            <w:bottom w:w="0" w:type="dxa"/>
            <w:right w:w="108" w:type="dxa"/>
          </w:tblCellMar>
        </w:tblPrEx>
        <w:trPr>
          <w:trHeight w:val="466" w:hRule="atLeast"/>
        </w:trPr>
        <w:tc>
          <w:tcPr>
            <w:tcW w:w="658"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26</w:t>
            </w:r>
          </w:p>
        </w:tc>
        <w:tc>
          <w:tcPr>
            <w:tcW w:w="790" w:type="dxa"/>
            <w:vMerge w:val="continue"/>
            <w:tcBorders>
              <w:top w:val="nil"/>
              <w:left w:val="single" w:color="auto" w:sz="8" w:space="0"/>
              <w:bottom w:val="single" w:color="auto" w:sz="4" w:space="0"/>
              <w:right w:val="single" w:color="auto" w:sz="8" w:space="0"/>
            </w:tcBorders>
            <w:vAlign w:val="center"/>
          </w:tcPr>
          <w:p>
            <w:pPr>
              <w:widowControl/>
              <w:jc w:val="left"/>
              <w:rPr>
                <w:rFonts w:cs="宋体" w:asciiTheme="minorEastAsia" w:hAnsiTheme="minorEastAsia" w:eastAsiaTheme="minorEastAsia"/>
                <w:color w:val="000000"/>
                <w:kern w:val="0"/>
                <w:szCs w:val="21"/>
                <w:highlight w:val="none"/>
              </w:rPr>
            </w:pPr>
          </w:p>
        </w:tc>
        <w:tc>
          <w:tcPr>
            <w:tcW w:w="2937"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无轨胶轮车失速拦截系统</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V1.0</w:t>
            </w:r>
          </w:p>
        </w:tc>
        <w:tc>
          <w:tcPr>
            <w:tcW w:w="85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套</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p>
        </w:tc>
        <w:tc>
          <w:tcPr>
            <w:tcW w:w="992"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w:t>
            </w:r>
          </w:p>
        </w:tc>
      </w:tr>
    </w:tbl>
    <w:p>
      <w:pPr>
        <w:pStyle w:val="20"/>
        <w:widowControl w:val="0"/>
        <w:spacing w:line="560" w:lineRule="exact"/>
        <w:ind w:firstLine="0"/>
        <w:rPr>
          <w:rFonts w:asciiTheme="minorEastAsia" w:hAnsiTheme="minorEastAsia" w:eastAsiaTheme="minorEastAsia"/>
          <w:b/>
          <w:highlight w:val="none"/>
        </w:rPr>
      </w:pPr>
    </w:p>
    <w:p>
      <w:pPr>
        <w:pStyle w:val="11"/>
        <w:numPr>
          <w:ilvl w:val="0"/>
          <w:numId w:val="2"/>
        </w:numPr>
        <w:ind w:left="197" w:leftChars="0" w:firstLine="643"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其他或环境要求：</w:t>
      </w:r>
    </w:p>
    <w:p>
      <w:pPr>
        <w:pStyle w:val="11"/>
        <w:ind w:left="630" w:leftChars="0" w:firstLine="0" w:firstLineChars="0"/>
        <w:rPr>
          <w:rFonts w:asciiTheme="minorEastAsia" w:hAnsiTheme="minorEastAsia" w:eastAsiaTheme="minorEastAsia" w:cstheme="minorEastAsia"/>
          <w:b/>
          <w:bCs/>
          <w:color w:val="FF0000"/>
          <w:sz w:val="28"/>
          <w:szCs w:val="28"/>
          <w:highlight w:val="none"/>
        </w:rPr>
      </w:pPr>
      <w:r>
        <w:rPr>
          <w:rFonts w:hint="eastAsia" w:ascii="宋体" w:hAnsi="宋体"/>
          <w:b/>
          <w:bCs/>
          <w:sz w:val="28"/>
          <w:szCs w:val="28"/>
          <w:highlight w:val="none"/>
        </w:rPr>
        <w:t>（一）无轨胶轮车失速拦截系统性能要求</w:t>
      </w:r>
    </w:p>
    <w:tbl>
      <w:tblPr>
        <w:tblStyle w:val="12"/>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32"/>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07" w:type="dxa"/>
            <w:vAlign w:val="center"/>
          </w:tcPr>
          <w:p>
            <w:pPr>
              <w:spacing w:line="500" w:lineRule="exact"/>
              <w:ind w:left="-13"/>
              <w:jc w:val="center"/>
              <w:rPr>
                <w:rFonts w:ascii="宋体" w:hAnsi="宋体"/>
                <w:highlight w:val="none"/>
              </w:rPr>
            </w:pPr>
            <w:r>
              <w:rPr>
                <w:rFonts w:hint="eastAsia" w:ascii="宋体" w:hAnsi="宋体"/>
                <w:highlight w:val="none"/>
              </w:rPr>
              <w:t>序号</w:t>
            </w:r>
          </w:p>
        </w:tc>
        <w:tc>
          <w:tcPr>
            <w:tcW w:w="1532" w:type="dxa"/>
            <w:vAlign w:val="center"/>
          </w:tcPr>
          <w:p>
            <w:pPr>
              <w:spacing w:line="500" w:lineRule="exact"/>
              <w:ind w:firstLine="420"/>
              <w:rPr>
                <w:rFonts w:ascii="宋体" w:hAnsi="宋体"/>
                <w:highlight w:val="none"/>
              </w:rPr>
            </w:pPr>
            <w:r>
              <w:rPr>
                <w:rFonts w:hint="eastAsia" w:ascii="宋体" w:hAnsi="宋体"/>
                <w:highlight w:val="none"/>
              </w:rPr>
              <w:t>项目</w:t>
            </w:r>
          </w:p>
        </w:tc>
        <w:tc>
          <w:tcPr>
            <w:tcW w:w="6873" w:type="dxa"/>
          </w:tcPr>
          <w:p>
            <w:pPr>
              <w:spacing w:line="500" w:lineRule="exact"/>
              <w:ind w:firstLine="420"/>
              <w:rPr>
                <w:rFonts w:ascii="宋体" w:hAnsi="宋体"/>
                <w:highlight w:val="none"/>
              </w:rPr>
            </w:pPr>
            <w:r>
              <w:rPr>
                <w:rFonts w:hint="eastAsia" w:ascii="宋体" w:hAnsi="宋体"/>
                <w:highlight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1</w:t>
            </w:r>
          </w:p>
        </w:tc>
        <w:tc>
          <w:tcPr>
            <w:tcW w:w="1532" w:type="dxa"/>
            <w:vAlign w:val="center"/>
          </w:tcPr>
          <w:p>
            <w:pPr>
              <w:spacing w:line="500" w:lineRule="exact"/>
              <w:jc w:val="center"/>
              <w:rPr>
                <w:rFonts w:ascii="宋体" w:hAnsi="宋体"/>
                <w:highlight w:val="none"/>
              </w:rPr>
            </w:pPr>
            <w:r>
              <w:rPr>
                <w:rFonts w:hint="eastAsia" w:ascii="宋体" w:hAnsi="宋体"/>
                <w:highlight w:val="none"/>
              </w:rPr>
              <w:t>控制方式</w:t>
            </w:r>
          </w:p>
        </w:tc>
        <w:tc>
          <w:tcPr>
            <w:tcW w:w="6873" w:type="dxa"/>
          </w:tcPr>
          <w:p>
            <w:pPr>
              <w:spacing w:line="500" w:lineRule="exact"/>
              <w:ind w:firstLine="420"/>
              <w:rPr>
                <w:rFonts w:ascii="宋体" w:hAnsi="宋体"/>
                <w:highlight w:val="none"/>
              </w:rPr>
            </w:pPr>
            <w:r>
              <w:rPr>
                <w:rFonts w:hint="eastAsia" w:ascii="宋体" w:hAnsi="宋体"/>
                <w:highlight w:val="none"/>
              </w:rPr>
              <w:t>1.按下车载信号发射器人工触发。</w:t>
            </w:r>
          </w:p>
          <w:p>
            <w:pPr>
              <w:spacing w:line="500" w:lineRule="exact"/>
              <w:ind w:firstLine="420"/>
              <w:rPr>
                <w:rFonts w:ascii="宋体" w:hAnsi="宋体"/>
                <w:highlight w:val="none"/>
              </w:rPr>
            </w:pPr>
            <w:r>
              <w:rPr>
                <w:rFonts w:hint="eastAsia" w:ascii="宋体" w:hAnsi="宋体"/>
                <w:highlight w:val="none"/>
              </w:rPr>
              <w:t>2.雷达测得超速自动触发。</w:t>
            </w:r>
          </w:p>
          <w:p>
            <w:pPr>
              <w:spacing w:line="500" w:lineRule="exact"/>
              <w:ind w:firstLine="420"/>
              <w:rPr>
                <w:rFonts w:ascii="宋体" w:hAnsi="宋体"/>
                <w:highlight w:val="none"/>
              </w:rPr>
            </w:pPr>
            <w:r>
              <w:rPr>
                <w:rFonts w:hint="eastAsia" w:ascii="宋体" w:hAnsi="宋体"/>
                <w:highlight w:val="none"/>
              </w:rPr>
              <w:t>3.通过射频实现车辆精准识别，防止错拦截。</w:t>
            </w:r>
          </w:p>
          <w:p>
            <w:pPr>
              <w:spacing w:line="500" w:lineRule="exact"/>
              <w:ind w:firstLine="420"/>
              <w:rPr>
                <w:rFonts w:ascii="宋体" w:hAnsi="宋体"/>
                <w:highlight w:val="none"/>
              </w:rPr>
            </w:pPr>
            <w:r>
              <w:rPr>
                <w:rFonts w:hint="eastAsia" w:ascii="宋体" w:hAnsi="宋体"/>
                <w:highlight w:val="none"/>
              </w:rPr>
              <w:t>4.后台服务器软件控制每档阻车装置联合拦截，实现准拦截。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2</w:t>
            </w:r>
          </w:p>
        </w:tc>
        <w:tc>
          <w:tcPr>
            <w:tcW w:w="1532" w:type="dxa"/>
            <w:vAlign w:val="center"/>
          </w:tcPr>
          <w:p>
            <w:pPr>
              <w:spacing w:line="500" w:lineRule="exact"/>
              <w:jc w:val="center"/>
              <w:rPr>
                <w:rFonts w:ascii="宋体" w:hAnsi="宋体"/>
                <w:highlight w:val="none"/>
              </w:rPr>
            </w:pPr>
            <w:r>
              <w:rPr>
                <w:rFonts w:hint="eastAsia" w:ascii="宋体" w:hAnsi="宋体"/>
                <w:highlight w:val="none"/>
              </w:rPr>
              <w:t>巷道施工</w:t>
            </w:r>
          </w:p>
        </w:tc>
        <w:tc>
          <w:tcPr>
            <w:tcW w:w="6873" w:type="dxa"/>
          </w:tcPr>
          <w:p>
            <w:pPr>
              <w:spacing w:line="500" w:lineRule="exact"/>
              <w:ind w:firstLine="420"/>
              <w:rPr>
                <w:rFonts w:ascii="宋体" w:hAnsi="宋体"/>
                <w:highlight w:val="none"/>
              </w:rPr>
            </w:pPr>
            <w:r>
              <w:rPr>
                <w:rFonts w:hint="eastAsia" w:ascii="宋体" w:hAnsi="宋体"/>
                <w:highlight w:val="none"/>
              </w:rPr>
              <w:t>1.不得对巷道地面和硐壁挖沟施工固定设备，不占用巷道行车空间。</w:t>
            </w:r>
          </w:p>
          <w:p>
            <w:pPr>
              <w:spacing w:line="500" w:lineRule="exact"/>
              <w:ind w:firstLine="420"/>
              <w:rPr>
                <w:rFonts w:ascii="宋体" w:hAnsi="宋体"/>
                <w:highlight w:val="none"/>
              </w:rPr>
            </w:pPr>
            <w:r>
              <w:rPr>
                <w:rFonts w:hint="eastAsia" w:ascii="宋体" w:hAnsi="宋体"/>
                <w:highlight w:val="none"/>
              </w:rPr>
              <w:t>2.钢丝绳安装于巷道两侧，防止反复碾压钢丝绳造成钢丝绳损伤，失去拦截效果，</w:t>
            </w:r>
          </w:p>
          <w:p>
            <w:pPr>
              <w:spacing w:line="500" w:lineRule="exact"/>
              <w:ind w:firstLine="420"/>
              <w:rPr>
                <w:rFonts w:ascii="宋体" w:hAnsi="宋体"/>
                <w:highlight w:val="none"/>
              </w:rPr>
            </w:pPr>
            <w:r>
              <w:rPr>
                <w:rFonts w:hint="eastAsia" w:ascii="宋体" w:hAnsi="宋体"/>
                <w:highlight w:val="none"/>
              </w:rPr>
              <w:t>3.钢丝绳安装巷道两侧，防止因地面潮湿对钢丝绳造成腐蚀影响，失去拦截效果，钢丝绳维护成本低。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3</w:t>
            </w:r>
          </w:p>
        </w:tc>
        <w:tc>
          <w:tcPr>
            <w:tcW w:w="1532" w:type="dxa"/>
            <w:vAlign w:val="center"/>
          </w:tcPr>
          <w:p>
            <w:pPr>
              <w:spacing w:line="500" w:lineRule="exact"/>
              <w:jc w:val="center"/>
              <w:rPr>
                <w:rFonts w:ascii="宋体" w:hAnsi="宋体"/>
                <w:highlight w:val="none"/>
              </w:rPr>
            </w:pPr>
            <w:r>
              <w:rPr>
                <w:rFonts w:hint="eastAsia" w:ascii="宋体" w:hAnsi="宋体"/>
                <w:highlight w:val="none"/>
              </w:rPr>
              <w:t>车辆部分</w:t>
            </w:r>
          </w:p>
        </w:tc>
        <w:tc>
          <w:tcPr>
            <w:tcW w:w="6873" w:type="dxa"/>
          </w:tcPr>
          <w:p>
            <w:pPr>
              <w:spacing w:line="500" w:lineRule="exact"/>
              <w:ind w:firstLine="420"/>
              <w:rPr>
                <w:rFonts w:ascii="宋体" w:hAnsi="宋体"/>
                <w:highlight w:val="none"/>
              </w:rPr>
            </w:pPr>
            <w:r>
              <w:rPr>
                <w:rFonts w:hint="eastAsia" w:ascii="宋体" w:hAnsi="宋体"/>
                <w:highlight w:val="none"/>
              </w:rPr>
              <w:t>不得改装车辆，车内只需安装车载信号发射器。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4</w:t>
            </w:r>
          </w:p>
        </w:tc>
        <w:tc>
          <w:tcPr>
            <w:tcW w:w="1532" w:type="dxa"/>
            <w:vAlign w:val="center"/>
          </w:tcPr>
          <w:p>
            <w:pPr>
              <w:spacing w:line="500" w:lineRule="exact"/>
              <w:jc w:val="center"/>
              <w:rPr>
                <w:rFonts w:ascii="宋体" w:hAnsi="宋体"/>
                <w:highlight w:val="none"/>
              </w:rPr>
            </w:pPr>
            <w:r>
              <w:rPr>
                <w:rFonts w:hint="eastAsia" w:ascii="宋体" w:hAnsi="宋体"/>
                <w:highlight w:val="none"/>
              </w:rPr>
              <w:t>阻车装置复位</w:t>
            </w:r>
          </w:p>
        </w:tc>
        <w:tc>
          <w:tcPr>
            <w:tcW w:w="6873" w:type="dxa"/>
          </w:tcPr>
          <w:p>
            <w:pPr>
              <w:spacing w:line="500" w:lineRule="exact"/>
              <w:ind w:firstLine="420"/>
              <w:rPr>
                <w:rFonts w:ascii="宋体" w:hAnsi="宋体"/>
                <w:highlight w:val="none"/>
              </w:rPr>
            </w:pPr>
            <w:r>
              <w:rPr>
                <w:rFonts w:hint="eastAsia" w:ascii="宋体" w:hAnsi="宋体"/>
                <w:highlight w:val="none"/>
              </w:rPr>
              <w:t>日常检点时，拦截装置可在调度室实现一键落网、复位。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5</w:t>
            </w:r>
          </w:p>
        </w:tc>
        <w:tc>
          <w:tcPr>
            <w:tcW w:w="1532" w:type="dxa"/>
            <w:vAlign w:val="center"/>
          </w:tcPr>
          <w:p>
            <w:pPr>
              <w:spacing w:line="500" w:lineRule="exact"/>
              <w:jc w:val="center"/>
              <w:rPr>
                <w:rFonts w:ascii="宋体" w:hAnsi="宋体"/>
                <w:highlight w:val="none"/>
              </w:rPr>
            </w:pPr>
            <w:r>
              <w:rPr>
                <w:rFonts w:hint="eastAsia" w:ascii="宋体" w:hAnsi="宋体"/>
                <w:highlight w:val="none"/>
              </w:rPr>
              <w:t>信息化</w:t>
            </w:r>
          </w:p>
        </w:tc>
        <w:tc>
          <w:tcPr>
            <w:tcW w:w="6873" w:type="dxa"/>
          </w:tcPr>
          <w:p>
            <w:pPr>
              <w:spacing w:line="500" w:lineRule="exact"/>
              <w:ind w:firstLine="420"/>
              <w:rPr>
                <w:rFonts w:ascii="宋体" w:hAnsi="宋体"/>
                <w:highlight w:val="none"/>
              </w:rPr>
            </w:pPr>
            <w:r>
              <w:rPr>
                <w:rFonts w:hint="eastAsia" w:ascii="宋体" w:hAnsi="宋体"/>
                <w:highlight w:val="none"/>
              </w:rPr>
              <w:t>1.软件系统具有对巷道内设备基本信息及点位信息、车辆基本信息及车辆与车载设备对照关系实现线上统一管理。</w:t>
            </w:r>
          </w:p>
          <w:p>
            <w:pPr>
              <w:spacing w:line="500" w:lineRule="exact"/>
              <w:ind w:firstLine="420"/>
              <w:rPr>
                <w:rFonts w:ascii="宋体" w:hAnsi="宋体"/>
                <w:highlight w:val="none"/>
              </w:rPr>
            </w:pPr>
            <w:r>
              <w:rPr>
                <w:rFonts w:hint="eastAsia" w:ascii="宋体" w:hAnsi="宋体"/>
                <w:highlight w:val="none"/>
              </w:rPr>
              <w:t>2.实现对车辆、设备按分类进行统计分析。具备对车辆超速预警、失速预警并拦截功能。</w:t>
            </w:r>
          </w:p>
          <w:p>
            <w:pPr>
              <w:spacing w:line="500" w:lineRule="exact"/>
              <w:ind w:firstLine="420"/>
              <w:rPr>
                <w:rFonts w:ascii="宋体" w:hAnsi="宋体"/>
                <w:highlight w:val="none"/>
              </w:rPr>
            </w:pPr>
            <w:r>
              <w:rPr>
                <w:rFonts w:hint="eastAsia" w:ascii="宋体" w:hAnsi="宋体"/>
                <w:highlight w:val="none"/>
              </w:rPr>
              <w:t>3.实现对设备状态实时监测、预警并进行诊断分析。可支持对巷道内视频进行集成监控。</w:t>
            </w:r>
          </w:p>
          <w:p>
            <w:pPr>
              <w:spacing w:line="500" w:lineRule="exact"/>
              <w:ind w:firstLine="420"/>
              <w:rPr>
                <w:rFonts w:ascii="宋体" w:hAnsi="宋体"/>
                <w:highlight w:val="none"/>
              </w:rPr>
            </w:pPr>
            <w:r>
              <w:rPr>
                <w:rFonts w:hint="eastAsia" w:ascii="宋体" w:hAnsi="宋体"/>
                <w:highlight w:val="none"/>
              </w:rPr>
              <w:t>4.通过设备、雷达测速采集数据实现对执行动作数据、设备运行数据及车速监测数据的实时可视化和综合分析功能。</w:t>
            </w:r>
          </w:p>
          <w:p>
            <w:pPr>
              <w:spacing w:line="500" w:lineRule="exact"/>
              <w:ind w:firstLine="420"/>
              <w:rPr>
                <w:rFonts w:ascii="宋体" w:hAnsi="宋体"/>
                <w:highlight w:val="none"/>
              </w:rPr>
            </w:pPr>
            <w:r>
              <w:rPr>
                <w:rFonts w:hint="eastAsia" w:ascii="宋体" w:hAnsi="宋体"/>
                <w:highlight w:val="none"/>
              </w:rPr>
              <w:t>5.系统具备基于可配置的数据融合与共享服务，以实现与车辆管理系统等第三方数据共享。</w:t>
            </w:r>
          </w:p>
          <w:p>
            <w:pPr>
              <w:spacing w:line="500" w:lineRule="exact"/>
              <w:ind w:firstLine="420"/>
              <w:rPr>
                <w:rFonts w:ascii="宋体" w:hAnsi="宋体"/>
                <w:highlight w:val="none"/>
              </w:rPr>
            </w:pPr>
            <w:r>
              <w:rPr>
                <w:rFonts w:hint="eastAsia" w:ascii="宋体" w:hAnsi="宋体"/>
                <w:highlight w:val="none"/>
              </w:rPr>
              <w:t>6.支持预警速度和拦截速度的自定义。</w:t>
            </w:r>
          </w:p>
          <w:p>
            <w:pPr>
              <w:spacing w:line="500" w:lineRule="exact"/>
              <w:ind w:firstLine="420"/>
              <w:rPr>
                <w:rFonts w:ascii="宋体" w:hAnsi="宋体"/>
                <w:highlight w:val="none"/>
              </w:rPr>
            </w:pPr>
            <w:r>
              <w:rPr>
                <w:rFonts w:hint="eastAsia" w:ascii="宋体" w:hAnsi="宋体"/>
                <w:highlight w:val="none"/>
              </w:rPr>
              <w:t>7.具备账户权限、管理级别、菜单及运行日志等相关的后台管理功能。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6</w:t>
            </w:r>
          </w:p>
        </w:tc>
        <w:tc>
          <w:tcPr>
            <w:tcW w:w="1532" w:type="dxa"/>
            <w:vAlign w:val="center"/>
          </w:tcPr>
          <w:p>
            <w:pPr>
              <w:spacing w:line="500" w:lineRule="exact"/>
              <w:jc w:val="center"/>
              <w:rPr>
                <w:rFonts w:ascii="宋体" w:hAnsi="宋体"/>
                <w:highlight w:val="none"/>
              </w:rPr>
            </w:pPr>
            <w:r>
              <w:rPr>
                <w:rFonts w:hint="eastAsia" w:ascii="宋体" w:hAnsi="宋体"/>
                <w:highlight w:val="none"/>
              </w:rPr>
              <w:t>自动化程度</w:t>
            </w:r>
          </w:p>
        </w:tc>
        <w:tc>
          <w:tcPr>
            <w:tcW w:w="6873" w:type="dxa"/>
          </w:tcPr>
          <w:p>
            <w:pPr>
              <w:spacing w:line="500" w:lineRule="exact"/>
              <w:ind w:firstLine="420"/>
              <w:rPr>
                <w:rFonts w:ascii="宋体" w:hAnsi="宋体"/>
                <w:highlight w:val="none"/>
              </w:rPr>
            </w:pPr>
            <w:r>
              <w:rPr>
                <w:rFonts w:hint="eastAsia" w:ascii="宋体" w:hAnsi="宋体"/>
                <w:highlight w:val="none"/>
              </w:rPr>
              <w:t>1.工业以太网通信，保障通信时效性和稳定性。</w:t>
            </w:r>
          </w:p>
          <w:p>
            <w:pPr>
              <w:spacing w:line="500" w:lineRule="exact"/>
              <w:ind w:firstLine="420"/>
              <w:rPr>
                <w:rFonts w:ascii="宋体" w:hAnsi="宋体"/>
                <w:highlight w:val="none"/>
              </w:rPr>
            </w:pPr>
            <w:r>
              <w:rPr>
                <w:rFonts w:hint="eastAsia" w:ascii="宋体" w:hAnsi="宋体"/>
                <w:highlight w:val="none"/>
              </w:rPr>
              <w:t>2.每档阻车装置分布控制和系统服务器集中远程控制。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7</w:t>
            </w:r>
          </w:p>
        </w:tc>
        <w:tc>
          <w:tcPr>
            <w:tcW w:w="1532" w:type="dxa"/>
            <w:vAlign w:val="center"/>
          </w:tcPr>
          <w:p>
            <w:pPr>
              <w:spacing w:line="500" w:lineRule="exact"/>
              <w:jc w:val="center"/>
              <w:rPr>
                <w:rFonts w:ascii="宋体" w:hAnsi="宋体"/>
                <w:highlight w:val="none"/>
              </w:rPr>
            </w:pPr>
            <w:r>
              <w:rPr>
                <w:rFonts w:hint="eastAsia" w:ascii="宋体" w:hAnsi="宋体"/>
                <w:highlight w:val="none"/>
              </w:rPr>
              <w:t>防爆车辆审核</w:t>
            </w:r>
          </w:p>
        </w:tc>
        <w:tc>
          <w:tcPr>
            <w:tcW w:w="6873" w:type="dxa"/>
          </w:tcPr>
          <w:p>
            <w:pPr>
              <w:spacing w:line="500" w:lineRule="exact"/>
              <w:ind w:firstLine="420"/>
              <w:rPr>
                <w:rFonts w:ascii="宋体" w:hAnsi="宋体"/>
                <w:highlight w:val="none"/>
              </w:rPr>
            </w:pPr>
            <w:r>
              <w:rPr>
                <w:rFonts w:hint="eastAsia" w:ascii="宋体" w:hAnsi="宋体"/>
                <w:highlight w:val="none"/>
              </w:rPr>
              <w:t>不得改动防爆车辆任何部位，防爆车辆年审可正常进行。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8</w:t>
            </w:r>
          </w:p>
        </w:tc>
        <w:tc>
          <w:tcPr>
            <w:tcW w:w="1532" w:type="dxa"/>
            <w:vAlign w:val="center"/>
          </w:tcPr>
          <w:p>
            <w:pPr>
              <w:spacing w:line="500" w:lineRule="exact"/>
              <w:jc w:val="center"/>
              <w:rPr>
                <w:rFonts w:ascii="宋体" w:hAnsi="宋体"/>
                <w:highlight w:val="none"/>
              </w:rPr>
            </w:pPr>
            <w:r>
              <w:rPr>
                <w:rFonts w:hint="eastAsia" w:ascii="宋体" w:hAnsi="宋体"/>
                <w:highlight w:val="none"/>
              </w:rPr>
              <w:t>可靠性</w:t>
            </w:r>
          </w:p>
        </w:tc>
        <w:tc>
          <w:tcPr>
            <w:tcW w:w="6873" w:type="dxa"/>
          </w:tcPr>
          <w:p>
            <w:pPr>
              <w:spacing w:line="500" w:lineRule="exact"/>
              <w:ind w:firstLine="420"/>
              <w:rPr>
                <w:highlight w:val="none"/>
              </w:rPr>
            </w:pPr>
            <w:r>
              <w:rPr>
                <w:rFonts w:hint="eastAsia"/>
                <w:highlight w:val="none"/>
              </w:rPr>
              <w:t>1.采用柔性阻拦网，避免刚性撞击。</w:t>
            </w:r>
          </w:p>
          <w:p>
            <w:pPr>
              <w:spacing w:line="500" w:lineRule="exact"/>
              <w:ind w:firstLine="420"/>
              <w:rPr>
                <w:highlight w:val="none"/>
              </w:rPr>
            </w:pPr>
            <w:r>
              <w:rPr>
                <w:rFonts w:hint="eastAsia"/>
                <w:highlight w:val="none"/>
              </w:rPr>
              <w:t>2. 能对车辆进行精准识别，准确拦截，不会出现误拦截，漏拦截，拦不住的情况。</w:t>
            </w:r>
          </w:p>
          <w:p>
            <w:pPr>
              <w:spacing w:line="500" w:lineRule="exact"/>
              <w:ind w:firstLine="420"/>
              <w:rPr>
                <w:highlight w:val="none"/>
              </w:rPr>
            </w:pPr>
            <w:r>
              <w:rPr>
                <w:rFonts w:hint="eastAsia"/>
                <w:highlight w:val="none"/>
              </w:rPr>
              <w:t>3.根据巷道情况和车辆情况，可设置合理拦截距离。</w:t>
            </w:r>
          </w:p>
          <w:p>
            <w:pPr>
              <w:spacing w:line="500" w:lineRule="exact"/>
              <w:ind w:firstLine="420"/>
              <w:rPr>
                <w:highlight w:val="none"/>
              </w:rPr>
            </w:pPr>
            <w:r>
              <w:rPr>
                <w:rFonts w:hint="eastAsia"/>
                <w:highlight w:val="none"/>
              </w:rPr>
              <w:t>4.每挡均可采用五级缓冲吸能设计，根据车重及速度不同，启动不同的拦截级别。</w:t>
            </w:r>
          </w:p>
          <w:p>
            <w:pPr>
              <w:spacing w:line="500" w:lineRule="exact"/>
              <w:ind w:firstLine="420"/>
              <w:rPr>
                <w:highlight w:val="none"/>
              </w:rPr>
            </w:pPr>
            <w:r>
              <w:rPr>
                <w:rFonts w:hint="eastAsia"/>
                <w:highlight w:val="none"/>
              </w:rPr>
              <w:t>5.雷达测速，只对车辆进行感应。</w:t>
            </w:r>
          </w:p>
          <w:p>
            <w:pPr>
              <w:spacing w:line="500" w:lineRule="exact"/>
              <w:ind w:firstLine="420"/>
              <w:rPr>
                <w:rFonts w:hint="eastAsia"/>
                <w:highlight w:val="none"/>
              </w:rPr>
            </w:pPr>
            <w:r>
              <w:rPr>
                <w:rFonts w:hint="eastAsia"/>
                <w:highlight w:val="none"/>
              </w:rPr>
              <w:t>6.所有阻拦控制器能进行联动，拍下急停按钮后，自动根据车辆与拦截装置的距离，判断启用哪一挡进行阻拦。</w:t>
            </w:r>
          </w:p>
          <w:p>
            <w:pPr>
              <w:pStyle w:val="2"/>
              <w:rPr>
                <w:rFonts w:hint="default" w:eastAsia="宋体"/>
                <w:highlight w:val="none"/>
                <w:lang w:val="en-US" w:eastAsia="zh-CN"/>
              </w:rPr>
            </w:pPr>
            <w:r>
              <w:rPr>
                <w:rFonts w:hint="eastAsia" w:hAnsi="宋体"/>
                <w:highlight w:val="none"/>
                <w:lang w:val="en-US" w:eastAsia="zh-CN"/>
              </w:rPr>
              <w:t>7.如因设备不灵敏可靠造成车辆事故，乙方承担相应责任。</w:t>
            </w:r>
          </w:p>
        </w:tc>
      </w:tr>
    </w:tbl>
    <w:p>
      <w:pPr>
        <w:pStyle w:val="10"/>
        <w:ind w:left="0" w:leftChars="0"/>
        <w:rPr>
          <w:highlight w:val="none"/>
        </w:rPr>
      </w:pPr>
      <w:bookmarkStart w:id="9" w:name="_Toc374445850"/>
    </w:p>
    <w:p>
      <w:pPr>
        <w:pStyle w:val="10"/>
        <w:ind w:left="0" w:leftChars="0"/>
        <w:rPr>
          <w:rFonts w:ascii="宋体" w:hAnsi="宋体"/>
          <w:b/>
          <w:bCs/>
          <w:sz w:val="28"/>
          <w:szCs w:val="28"/>
          <w:highlight w:val="none"/>
        </w:rPr>
      </w:pPr>
      <w:r>
        <w:rPr>
          <w:rFonts w:hint="eastAsia" w:ascii="宋体" w:hAnsi="宋体"/>
          <w:b/>
          <w:bCs/>
          <w:sz w:val="28"/>
          <w:szCs w:val="28"/>
          <w:highlight w:val="none"/>
        </w:rPr>
        <w:t>（二）包装、储存、运输</w:t>
      </w:r>
      <w:bookmarkEnd w:id="9"/>
    </w:p>
    <w:p>
      <w:pPr>
        <w:spacing w:line="500" w:lineRule="exact"/>
        <w:ind w:firstLine="420"/>
        <w:rPr>
          <w:rFonts w:ascii="宋体" w:hAnsi="宋体"/>
          <w:sz w:val="28"/>
          <w:szCs w:val="28"/>
          <w:highlight w:val="none"/>
        </w:rPr>
      </w:pPr>
      <w:r>
        <w:rPr>
          <w:rFonts w:hint="eastAsia" w:ascii="宋体" w:hAnsi="宋体"/>
          <w:sz w:val="28"/>
          <w:szCs w:val="28"/>
          <w:highlight w:val="none"/>
        </w:rPr>
        <w:t>1、本产品使用坚实、干燥、清洁的毛毡包装。</w:t>
      </w:r>
    </w:p>
    <w:p>
      <w:pPr>
        <w:spacing w:line="500" w:lineRule="exact"/>
        <w:ind w:firstLine="420"/>
        <w:rPr>
          <w:rFonts w:ascii="宋体" w:hAnsi="宋体"/>
          <w:sz w:val="28"/>
          <w:szCs w:val="28"/>
          <w:highlight w:val="none"/>
        </w:rPr>
      </w:pPr>
      <w:r>
        <w:rPr>
          <w:rFonts w:hint="eastAsia" w:ascii="宋体" w:hAnsi="宋体"/>
          <w:sz w:val="28"/>
          <w:szCs w:val="28"/>
          <w:highlight w:val="none"/>
        </w:rPr>
        <w:t>2、运输装卸过程中，禁止重摔重撞，包装箱不得倒置。</w:t>
      </w:r>
    </w:p>
    <w:p>
      <w:pPr>
        <w:spacing w:line="500" w:lineRule="exact"/>
        <w:ind w:firstLine="420"/>
        <w:rPr>
          <w:rFonts w:hint="eastAsia" w:ascii="宋体" w:hAnsi="宋体"/>
          <w:sz w:val="28"/>
          <w:szCs w:val="28"/>
          <w:highlight w:val="none"/>
        </w:rPr>
      </w:pPr>
      <w:r>
        <w:rPr>
          <w:rFonts w:hint="eastAsia" w:ascii="宋体" w:hAnsi="宋体"/>
          <w:sz w:val="28"/>
          <w:szCs w:val="28"/>
          <w:highlight w:val="none"/>
        </w:rPr>
        <w:t>3、在温度为-40℃～60℃、无腐蚀的环境中储存，禁止雨淋和暴晒。分类堆放，不能参差挤压，以免变形。</w:t>
      </w:r>
    </w:p>
    <w:p>
      <w:pPr>
        <w:pStyle w:val="10"/>
        <w:ind w:left="0" w:leftChars="0" w:firstLine="281" w:firstLineChars="100"/>
        <w:rPr>
          <w:rFonts w:hint="eastAsia" w:ascii="宋体" w:hAnsi="宋体"/>
          <w:b/>
          <w:bCs/>
          <w:sz w:val="28"/>
          <w:szCs w:val="28"/>
          <w:highlight w:val="none"/>
          <w:lang w:val="en-US" w:eastAsia="zh-CN"/>
        </w:rPr>
      </w:pPr>
      <w:r>
        <w:rPr>
          <w:rFonts w:hint="eastAsia" w:ascii="宋体" w:hAnsi="宋体"/>
          <w:b/>
          <w:bCs/>
          <w:sz w:val="28"/>
          <w:szCs w:val="28"/>
          <w:highlight w:val="none"/>
          <w:lang w:eastAsia="zh-CN"/>
        </w:rPr>
        <w:t>（</w:t>
      </w:r>
      <w:r>
        <w:rPr>
          <w:rFonts w:hint="eastAsia" w:ascii="宋体" w:hAnsi="宋体"/>
          <w:b/>
          <w:bCs/>
          <w:sz w:val="28"/>
          <w:szCs w:val="28"/>
          <w:highlight w:val="none"/>
          <w:lang w:val="en-US" w:eastAsia="zh-CN"/>
        </w:rPr>
        <w:t>三</w:t>
      </w:r>
      <w:r>
        <w:rPr>
          <w:rFonts w:hint="eastAsia" w:ascii="宋体" w:hAnsi="宋体"/>
          <w:b/>
          <w:bCs/>
          <w:sz w:val="28"/>
          <w:szCs w:val="28"/>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技术文件及技术图纸</w:t>
      </w:r>
    </w:p>
    <w:p>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1、中标后15日内，中标方应提供总图、基础图及外形尺寸图和安装尺寸图等资料（提供出厂图纸与CAD电子版）。</w:t>
      </w:r>
    </w:p>
    <w:p>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2、设备交货时，中标方向使用方提供三套随机资料（包括：产品合格证、防爆合格证、煤安标志、出厂试验报告等）。</w:t>
      </w:r>
    </w:p>
    <w:p>
      <w:pPr>
        <w:rPr>
          <w:rFonts w:hint="eastAsia"/>
          <w:highlight w:val="none"/>
          <w:lang w:eastAsia="zh-CN"/>
        </w:rPr>
      </w:pPr>
    </w:p>
    <w:p>
      <w:pPr>
        <w:pStyle w:val="11"/>
        <w:numPr>
          <w:ilvl w:val="0"/>
          <w:numId w:val="0"/>
        </w:numPr>
        <w:ind w:left="840" w:left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四、</w:t>
      </w:r>
      <w:r>
        <w:rPr>
          <w:rFonts w:hint="eastAsia" w:asciiTheme="minorEastAsia" w:hAnsiTheme="minorEastAsia" w:eastAsiaTheme="minorEastAsia" w:cstheme="minorEastAsia"/>
          <w:b/>
          <w:bCs/>
          <w:color w:val="auto"/>
          <w:sz w:val="32"/>
          <w:szCs w:val="32"/>
          <w:highlight w:val="none"/>
        </w:rPr>
        <w:t>质量保证、付款方式及售后：</w:t>
      </w:r>
    </w:p>
    <w:p>
      <w:pPr>
        <w:spacing w:line="288" w:lineRule="auto"/>
        <w:rPr>
          <w:rFonts w:asciiTheme="minorEastAsia" w:hAnsiTheme="minorEastAsia" w:eastAsiaTheme="minorEastAsia"/>
          <w:color w:val="000000"/>
          <w:sz w:val="28"/>
          <w:szCs w:val="28"/>
          <w:highlight w:val="none"/>
        </w:rPr>
      </w:pPr>
      <w:r>
        <w:rPr>
          <w:rFonts w:hint="eastAsia" w:asciiTheme="minorEastAsia" w:hAnsiTheme="minorEastAsia" w:eastAsiaTheme="minorEastAsia" w:cstheme="minorEastAsia"/>
          <w:sz w:val="28"/>
          <w:szCs w:val="28"/>
          <w:highlight w:val="none"/>
        </w:rPr>
        <w:t>（一）</w:t>
      </w:r>
      <w:r>
        <w:rPr>
          <w:rFonts w:hint="eastAsia" w:asciiTheme="minorEastAsia" w:hAnsiTheme="minorEastAsia" w:eastAsiaTheme="minorEastAsia"/>
          <w:color w:val="000000"/>
          <w:sz w:val="28"/>
          <w:szCs w:val="28"/>
          <w:highlight w:val="none"/>
        </w:rPr>
        <w:t>投标人的资格要求：</w:t>
      </w:r>
    </w:p>
    <w:p>
      <w:pPr>
        <w:spacing w:line="288" w:lineRule="auto"/>
        <w:ind w:firstLine="560" w:firstLineChars="200"/>
        <w:rPr>
          <w:rFonts w:hint="default"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rPr>
        <w:t>1、投标人须在中华人民共和国境内注册，且具有独立法人资格</w:t>
      </w:r>
      <w:r>
        <w:rPr>
          <w:rFonts w:hint="eastAsia" w:asciiTheme="minorEastAsia" w:hAnsiTheme="minorEastAsia" w:eastAsiaTheme="minorEastAsia"/>
          <w:color w:val="000000"/>
          <w:sz w:val="28"/>
          <w:szCs w:val="28"/>
          <w:highlight w:val="none"/>
          <w:lang w:eastAsia="zh-CN"/>
        </w:rPr>
        <w:t>。</w:t>
      </w:r>
      <w:r>
        <w:rPr>
          <w:rFonts w:hint="eastAsia" w:asciiTheme="minorEastAsia" w:hAnsiTheme="minorEastAsia" w:eastAsiaTheme="minorEastAsia"/>
          <w:color w:val="000000"/>
          <w:sz w:val="28"/>
          <w:szCs w:val="28"/>
          <w:highlight w:val="none"/>
          <w:lang w:val="en-US" w:eastAsia="zh-CN"/>
        </w:rPr>
        <w:t>在神东矿区周边有售后服务点。</w:t>
      </w:r>
    </w:p>
    <w:p>
      <w:pPr>
        <w:spacing w:line="288" w:lineRule="auto"/>
        <w:ind w:firstLine="560" w:firstLineChars="200"/>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t>、投标单位必须是本次</w:t>
      </w:r>
      <w:r>
        <w:rPr>
          <w:rFonts w:asciiTheme="minorEastAsia" w:hAnsiTheme="minorEastAsia" w:eastAsiaTheme="minorEastAsia" w:cstheme="minorEastAsia"/>
          <w:sz w:val="28"/>
          <w:szCs w:val="28"/>
          <w:highlight w:val="none"/>
        </w:rPr>
        <w:t>招标项目的主机的制造商</w:t>
      </w:r>
      <w:r>
        <w:rPr>
          <w:rFonts w:hint="eastAsia" w:asciiTheme="minorEastAsia" w:hAnsiTheme="minorEastAsia" w:eastAsiaTheme="minorEastAsia" w:cstheme="minorEastAsia"/>
          <w:sz w:val="28"/>
          <w:szCs w:val="28"/>
          <w:highlight w:val="none"/>
        </w:rPr>
        <w:t>，</w:t>
      </w:r>
      <w:r>
        <w:rPr>
          <w:rFonts w:asciiTheme="minorEastAsia" w:hAnsiTheme="minorEastAsia" w:eastAsiaTheme="minorEastAsia" w:cstheme="minorEastAsia"/>
          <w:sz w:val="28"/>
          <w:szCs w:val="28"/>
          <w:highlight w:val="none"/>
        </w:rPr>
        <w:t>井下用电气类设备必须提供煤安证、防爆证。</w:t>
      </w:r>
    </w:p>
    <w:p>
      <w:pPr>
        <w:spacing w:line="54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3、投标单位的投标产品须有相关专利，不得侵犯到其它单位的知识产权；不存在因知识产权的问题而被其它单位起诉的案例；不得有因虚构业绩而被煤炭企业曝光的不良历史记录。</w:t>
      </w:r>
    </w:p>
    <w:p>
      <w:pPr>
        <w:spacing w:line="288" w:lineRule="auto"/>
        <w:ind w:firstLine="560" w:firstLineChars="200"/>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4</w:t>
      </w:r>
      <w:r>
        <w:rPr>
          <w:rFonts w:hint="eastAsia" w:asciiTheme="minorEastAsia" w:hAnsiTheme="minorEastAsia" w:eastAsiaTheme="minorEastAsia" w:cstheme="minorEastAsia"/>
          <w:sz w:val="28"/>
          <w:szCs w:val="28"/>
          <w:highlight w:val="none"/>
        </w:rPr>
        <w:t>、投标人须具有质量管理体系和职业健康安全管理体系认证证书；</w:t>
      </w:r>
    </w:p>
    <w:p>
      <w:pPr>
        <w:spacing w:line="288"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5、投标人须具有软件能力成熟度集成模型CMMI3级及以上证书；</w:t>
      </w:r>
    </w:p>
    <w:p>
      <w:pPr>
        <w:spacing w:line="288"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6、投标人须具有无轨胶轮车失速拦截系统V</w:t>
      </w:r>
      <w:r>
        <w:rPr>
          <w:rFonts w:asciiTheme="minorEastAsia" w:hAnsiTheme="minorEastAsia" w:eastAsiaTheme="minorEastAsia" w:cstheme="minorEastAsia"/>
          <w:sz w:val="28"/>
          <w:szCs w:val="28"/>
          <w:highlight w:val="none"/>
        </w:rPr>
        <w:t>1.0</w:t>
      </w:r>
      <w:r>
        <w:rPr>
          <w:rFonts w:hint="eastAsia" w:asciiTheme="minorEastAsia" w:hAnsiTheme="minorEastAsia" w:eastAsiaTheme="minorEastAsia" w:cstheme="minorEastAsia"/>
          <w:sz w:val="28"/>
          <w:szCs w:val="28"/>
          <w:highlight w:val="none"/>
        </w:rPr>
        <w:t>软件著作权证书，</w:t>
      </w:r>
      <w:r>
        <w:rPr>
          <w:rFonts w:asciiTheme="minorEastAsia" w:hAnsiTheme="minorEastAsia" w:eastAsiaTheme="minorEastAsia" w:cstheme="minorEastAsia"/>
          <w:sz w:val="28"/>
          <w:szCs w:val="28"/>
          <w:highlight w:val="none"/>
        </w:rPr>
        <w:t>证书颁发日期须早于本项目购买标书日期</w:t>
      </w:r>
      <w:r>
        <w:rPr>
          <w:rFonts w:hint="eastAsia" w:asciiTheme="minorEastAsia" w:hAnsiTheme="minorEastAsia" w:eastAsiaTheme="minorEastAsia" w:cstheme="minorEastAsia"/>
          <w:sz w:val="28"/>
          <w:szCs w:val="28"/>
          <w:highlight w:val="none"/>
        </w:rPr>
        <w:t>；</w:t>
      </w:r>
    </w:p>
    <w:p>
      <w:pPr>
        <w:spacing w:line="288" w:lineRule="auto"/>
        <w:ind w:firstLine="560" w:firstLineChars="200"/>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t>、</w:t>
      </w:r>
      <w:r>
        <w:rPr>
          <w:rFonts w:asciiTheme="minorEastAsia" w:hAnsiTheme="minorEastAsia" w:eastAsiaTheme="minorEastAsia" w:cstheme="minorEastAsia"/>
          <w:sz w:val="28"/>
          <w:szCs w:val="28"/>
          <w:highlight w:val="none"/>
        </w:rPr>
        <w:t>投标人须具有并提供</w:t>
      </w:r>
      <w:r>
        <w:rPr>
          <w:rFonts w:hint="eastAsia" w:asciiTheme="minorEastAsia" w:hAnsiTheme="minorEastAsia" w:eastAsiaTheme="minorEastAsia" w:cstheme="minorEastAsia"/>
          <w:sz w:val="28"/>
          <w:szCs w:val="28"/>
          <w:highlight w:val="none"/>
        </w:rPr>
        <w:t>软件企业证书和无轨胶轮车失速拦截系统软件产品证书；</w:t>
      </w:r>
    </w:p>
    <w:p>
      <w:pPr>
        <w:spacing w:line="288"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w:t>
      </w:r>
      <w:r>
        <w:rPr>
          <w:rFonts w:asciiTheme="minorEastAsia" w:hAnsiTheme="minorEastAsia" w:eastAsiaTheme="minorEastAsia" w:cstheme="minorEastAsia"/>
          <w:sz w:val="28"/>
          <w:szCs w:val="28"/>
          <w:highlight w:val="none"/>
        </w:rPr>
        <w:t>投标人须</w:t>
      </w:r>
      <w:r>
        <w:rPr>
          <w:rFonts w:hint="eastAsia" w:asciiTheme="minorEastAsia" w:hAnsiTheme="minorEastAsia" w:eastAsiaTheme="minorEastAsia" w:cstheme="minorEastAsia"/>
          <w:sz w:val="28"/>
          <w:szCs w:val="28"/>
          <w:highlight w:val="none"/>
        </w:rPr>
        <w:t>提供</w:t>
      </w:r>
      <w:r>
        <w:rPr>
          <w:rFonts w:asciiTheme="minorEastAsia" w:hAnsiTheme="minorEastAsia" w:eastAsiaTheme="minorEastAsia" w:cstheme="minorEastAsia"/>
          <w:sz w:val="28"/>
          <w:szCs w:val="28"/>
          <w:highlight w:val="none"/>
        </w:rPr>
        <w:t>柔性阻拦网破断拉力的</w:t>
      </w:r>
      <w:r>
        <w:rPr>
          <w:rFonts w:hint="eastAsia" w:asciiTheme="minorEastAsia" w:hAnsiTheme="minorEastAsia" w:eastAsiaTheme="minorEastAsia" w:cstheme="minorEastAsia"/>
          <w:sz w:val="28"/>
          <w:szCs w:val="28"/>
          <w:highlight w:val="none"/>
        </w:rPr>
        <w:t>第</w:t>
      </w:r>
      <w:r>
        <w:rPr>
          <w:rFonts w:asciiTheme="minorEastAsia" w:hAnsiTheme="minorEastAsia" w:eastAsiaTheme="minorEastAsia" w:cstheme="minorEastAsia"/>
          <w:sz w:val="28"/>
          <w:szCs w:val="28"/>
          <w:highlight w:val="none"/>
        </w:rPr>
        <w:t>三方检测报告</w:t>
      </w:r>
      <w:r>
        <w:rPr>
          <w:rFonts w:hint="eastAsia" w:asciiTheme="minorEastAsia" w:hAnsiTheme="minorEastAsia" w:eastAsiaTheme="minorEastAsia" w:cstheme="minorEastAsia"/>
          <w:sz w:val="28"/>
          <w:szCs w:val="28"/>
          <w:highlight w:val="none"/>
        </w:rPr>
        <w:t>；</w:t>
      </w:r>
    </w:p>
    <w:p>
      <w:pPr>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9、投标人至少提供与国内煤矿</w:t>
      </w:r>
      <w:r>
        <w:rPr>
          <w:rFonts w:asciiTheme="minorEastAsia" w:hAnsiTheme="minorEastAsia" w:eastAsiaTheme="minorEastAsia" w:cstheme="minorEastAsia"/>
          <w:sz w:val="28"/>
          <w:szCs w:val="28"/>
          <w:highlight w:val="none"/>
        </w:rPr>
        <w:t>5</w:t>
      </w:r>
      <w:r>
        <w:rPr>
          <w:rFonts w:hint="eastAsia" w:asciiTheme="minorEastAsia" w:hAnsiTheme="minorEastAsia" w:eastAsiaTheme="minorEastAsia" w:cstheme="minorEastAsia"/>
          <w:sz w:val="28"/>
          <w:szCs w:val="28"/>
          <w:highlight w:val="none"/>
        </w:rPr>
        <w:t>个单位签订的合同业绩，合同须同时满足以下要求：</w:t>
      </w:r>
    </w:p>
    <w:p>
      <w:pPr>
        <w:ind w:firstLine="578"/>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①</w:t>
      </w:r>
      <w:r>
        <w:rPr>
          <w:rFonts w:hint="eastAsia" w:asciiTheme="minorEastAsia" w:hAnsiTheme="minorEastAsia" w:eastAsiaTheme="minorEastAsia" w:cstheme="minorEastAsia"/>
          <w:sz w:val="28"/>
          <w:szCs w:val="28"/>
          <w:highlight w:val="none"/>
        </w:rPr>
        <w:t>2020年1月1日--2022年</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月1日内签订；</w:t>
      </w:r>
    </w:p>
    <w:p>
      <w:pPr>
        <w:ind w:firstLine="578"/>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②</w:t>
      </w:r>
      <w:r>
        <w:rPr>
          <w:rFonts w:hint="eastAsia" w:asciiTheme="minorEastAsia" w:hAnsiTheme="minorEastAsia" w:eastAsiaTheme="minorEastAsia" w:cstheme="minorEastAsia"/>
          <w:sz w:val="28"/>
          <w:szCs w:val="28"/>
          <w:highlight w:val="none"/>
        </w:rPr>
        <w:t>签订合同内容必须包含柔性网式阻拦方式；</w:t>
      </w:r>
    </w:p>
    <w:p>
      <w:pPr>
        <w:ind w:firstLine="578"/>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③</w:t>
      </w:r>
      <w:r>
        <w:rPr>
          <w:rFonts w:hint="eastAsia" w:asciiTheme="minorEastAsia" w:hAnsiTheme="minorEastAsia" w:eastAsiaTheme="minorEastAsia" w:cstheme="minorEastAsia"/>
          <w:sz w:val="28"/>
          <w:szCs w:val="28"/>
          <w:highlight w:val="none"/>
        </w:rPr>
        <w:t>至少一个合同额度不低于人民币</w:t>
      </w:r>
      <w:r>
        <w:rPr>
          <w:rFonts w:asciiTheme="minorEastAsia" w:hAnsiTheme="minorEastAsia" w:eastAsiaTheme="minorEastAsia" w:cstheme="minorEastAsia"/>
          <w:sz w:val="28"/>
          <w:szCs w:val="28"/>
          <w:highlight w:val="none"/>
        </w:rPr>
        <w:t>5</w:t>
      </w:r>
      <w:r>
        <w:rPr>
          <w:rFonts w:hint="eastAsia" w:asciiTheme="minorEastAsia" w:hAnsiTheme="minorEastAsia" w:eastAsiaTheme="minorEastAsia" w:cstheme="minorEastAsia"/>
          <w:sz w:val="28"/>
          <w:szCs w:val="28"/>
          <w:highlight w:val="none"/>
        </w:rPr>
        <w:t>00万元；</w:t>
      </w:r>
    </w:p>
    <w:p>
      <w:pPr>
        <w:ind w:firstLine="578"/>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④</w:t>
      </w:r>
      <w:r>
        <w:rPr>
          <w:rFonts w:hint="eastAsia" w:asciiTheme="minorEastAsia" w:hAnsiTheme="minorEastAsia" w:eastAsiaTheme="minorEastAsia" w:cstheme="minorEastAsia"/>
          <w:sz w:val="28"/>
          <w:szCs w:val="28"/>
          <w:highlight w:val="none"/>
        </w:rPr>
        <w:t>合同扫描件须至少包含：合同买卖双方盖章页、合同签订日期、发票复印件证明材料、工程范围或供货或服务内容等信息；</w:t>
      </w:r>
    </w:p>
    <w:p>
      <w:pPr>
        <w:spacing w:line="288"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asciiTheme="minorEastAsia" w:hAnsiTheme="minorEastAsia" w:eastAsiaTheme="minorEastAsia" w:cstheme="minorEastAsia"/>
          <w:sz w:val="28"/>
          <w:szCs w:val="28"/>
          <w:highlight w:val="none"/>
        </w:rPr>
        <w:t>0</w:t>
      </w:r>
      <w:r>
        <w:rPr>
          <w:rFonts w:hint="eastAsia" w:asciiTheme="minorEastAsia" w:hAnsiTheme="minorEastAsia" w:eastAsiaTheme="minorEastAsia" w:cstheme="minorEastAsia"/>
          <w:sz w:val="28"/>
          <w:szCs w:val="28"/>
          <w:highlight w:val="none"/>
        </w:rPr>
        <w:t>、本项目不接受代理商、联合体投标。</w:t>
      </w:r>
    </w:p>
    <w:p>
      <w:pPr>
        <w:ind w:firstLine="578"/>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（二）付款</w:t>
      </w:r>
      <w:r>
        <w:rPr>
          <w:rFonts w:asciiTheme="minorEastAsia" w:hAnsiTheme="minorEastAsia" w:eastAsiaTheme="minorEastAsia" w:cstheme="minorEastAsia"/>
          <w:sz w:val="28"/>
          <w:szCs w:val="28"/>
          <w:highlight w:val="none"/>
        </w:rPr>
        <w:t>方式</w:t>
      </w:r>
    </w:p>
    <w:p>
      <w:pPr>
        <w:ind w:firstLine="578"/>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设备到矿验收合格，付合同价款的30%，安装、投入运行一个月后验收合格，付合同价款的60%，预留质保金10%，质保期为一年。</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（三）售后服务与承诺</w:t>
      </w:r>
    </w:p>
    <w:p>
      <w:pPr>
        <w:ind w:firstLine="578"/>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安装</w:t>
      </w:r>
    </w:p>
    <w:p>
      <w:pPr>
        <w:ind w:firstLine="578"/>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本项目为交钥匙工程，厂家负责设备安装、调试，甲方提供现场用电电源。若需甲方配合安装，产生费用由乙方承担。</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技术服务</w:t>
      </w:r>
    </w:p>
    <w:p>
      <w:pPr>
        <w:ind w:firstLine="578"/>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投标</w:t>
      </w:r>
      <w:r>
        <w:rPr>
          <w:rFonts w:asciiTheme="minorEastAsia" w:hAnsiTheme="minorEastAsia" w:eastAsiaTheme="minorEastAsia" w:cstheme="minorEastAsia"/>
          <w:sz w:val="28"/>
          <w:szCs w:val="28"/>
          <w:highlight w:val="none"/>
        </w:rPr>
        <w:t>方须</w:t>
      </w:r>
      <w:r>
        <w:rPr>
          <w:rFonts w:hint="eastAsia" w:asciiTheme="minorEastAsia" w:hAnsiTheme="minorEastAsia" w:eastAsiaTheme="minorEastAsia" w:cstheme="minorEastAsia"/>
          <w:sz w:val="28"/>
          <w:szCs w:val="28"/>
          <w:highlight w:val="none"/>
        </w:rPr>
        <w:t>有良好的技术支持和坚实的技术队伍，产品进行安装过程中，投标方须派出人员免费提供指导服务，协助用户解决有关技术问题，指导用户对出厂设备进行安装调试。</w:t>
      </w:r>
      <w:r>
        <w:rPr>
          <w:rFonts w:hint="eastAsia" w:asciiTheme="minorEastAsia" w:hAnsiTheme="minorEastAsia" w:eastAsiaTheme="minorEastAsia" w:cstheme="minorEastAsia"/>
          <w:sz w:val="28"/>
          <w:szCs w:val="28"/>
          <w:highlight w:val="none"/>
          <w:lang w:val="en-US" w:eastAsia="zh-CN"/>
        </w:rPr>
        <w:t>每半年由厂家售后人员入井检查、指导一次。</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产品出厂同时，免费为用户提供出厂设备的详细技术资料和技术参数，并协助用户对有关资料进行分析，从而完全掌握设备的特点和性能。</w:t>
      </w:r>
    </w:p>
    <w:p>
      <w:pPr>
        <w:ind w:firstLine="578"/>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设备安装过程中或设备交付使用过程后，长期免费提供技术支持，并在用户需要对产品改造时，提供相应的</w:t>
      </w:r>
      <w:r>
        <w:rPr>
          <w:rFonts w:hint="eastAsia" w:asciiTheme="minorEastAsia" w:hAnsiTheme="minorEastAsia" w:eastAsiaTheme="minorEastAsia" w:cstheme="minorEastAsia"/>
          <w:sz w:val="28"/>
          <w:szCs w:val="28"/>
          <w:highlight w:val="none"/>
          <w:lang w:val="en-US" w:eastAsia="zh-CN"/>
        </w:rPr>
        <w:t>技术</w:t>
      </w:r>
      <w:r>
        <w:rPr>
          <w:rFonts w:hint="eastAsia" w:asciiTheme="minorEastAsia" w:hAnsiTheme="minorEastAsia" w:eastAsiaTheme="minorEastAsia" w:cstheme="minorEastAsia"/>
          <w:sz w:val="28"/>
          <w:szCs w:val="28"/>
          <w:highlight w:val="none"/>
        </w:rPr>
        <w:t>方案，使用户最大限度的利用</w:t>
      </w:r>
      <w:r>
        <w:rPr>
          <w:rFonts w:hint="eastAsia" w:asciiTheme="minorEastAsia" w:hAnsiTheme="minorEastAsia" w:eastAsiaTheme="minorEastAsia" w:cstheme="minorEastAsia"/>
          <w:sz w:val="28"/>
          <w:szCs w:val="28"/>
          <w:highlight w:val="none"/>
          <w:lang w:val="en-US" w:eastAsia="zh-CN"/>
        </w:rPr>
        <w:t>现</w:t>
      </w:r>
      <w:r>
        <w:rPr>
          <w:rFonts w:hint="eastAsia" w:asciiTheme="minorEastAsia" w:hAnsiTheme="minorEastAsia" w:eastAsiaTheme="minorEastAsia" w:cstheme="minorEastAsia"/>
          <w:sz w:val="28"/>
          <w:szCs w:val="28"/>
          <w:highlight w:val="none"/>
        </w:rPr>
        <w:t>有设备</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节约</w:t>
      </w:r>
      <w:r>
        <w:rPr>
          <w:rFonts w:hint="eastAsia" w:asciiTheme="minorEastAsia" w:hAnsiTheme="minorEastAsia" w:eastAsiaTheme="minorEastAsia" w:cstheme="minorEastAsia"/>
          <w:sz w:val="28"/>
          <w:szCs w:val="28"/>
          <w:highlight w:val="none"/>
          <w:lang w:val="en-US" w:eastAsia="zh-CN"/>
        </w:rPr>
        <w:t>成本</w:t>
      </w:r>
      <w:r>
        <w:rPr>
          <w:rFonts w:hint="eastAsia" w:asciiTheme="minorEastAsia" w:hAnsiTheme="minorEastAsia" w:eastAsiaTheme="minorEastAsia" w:cstheme="minorEastAsia"/>
          <w:sz w:val="28"/>
          <w:szCs w:val="28"/>
          <w:highlight w:val="none"/>
        </w:rPr>
        <w:t>。</w:t>
      </w:r>
    </w:p>
    <w:p>
      <w:pPr>
        <w:pStyle w:val="2"/>
        <w:rPr>
          <w:rFonts w:hint="default" w:eastAsiaTheme="minorEastAsia"/>
          <w:highlight w:val="none"/>
          <w:lang w:val="en-US" w:eastAsia="zh-CN"/>
        </w:rPr>
      </w:pPr>
      <w:r>
        <w:rPr>
          <w:rFonts w:hint="eastAsia" w:asciiTheme="minorEastAsia" w:hAnsiTheme="minorEastAsia" w:eastAsiaTheme="minorEastAsia" w:cstheme="minorEastAsia"/>
          <w:sz w:val="28"/>
          <w:szCs w:val="28"/>
          <w:highlight w:val="none"/>
          <w:lang w:val="en-US" w:eastAsia="zh-CN"/>
        </w:rPr>
        <w:t>系统软件终身免费更新、维护。</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、技术培训</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w:t>
      </w:r>
      <w:r>
        <w:rPr>
          <w:rFonts w:asciiTheme="minorEastAsia" w:hAnsiTheme="minorEastAsia" w:eastAsiaTheme="minorEastAsia" w:cstheme="minorEastAsia"/>
          <w:sz w:val="28"/>
          <w:szCs w:val="28"/>
          <w:highlight w:val="none"/>
        </w:rPr>
        <w:t>派</w:t>
      </w:r>
      <w:r>
        <w:rPr>
          <w:rFonts w:hint="eastAsia" w:asciiTheme="minorEastAsia" w:hAnsiTheme="minorEastAsia" w:eastAsiaTheme="minorEastAsia" w:cstheme="minorEastAsia"/>
          <w:sz w:val="28"/>
          <w:szCs w:val="28"/>
          <w:highlight w:val="none"/>
        </w:rPr>
        <w:t>出经验丰富的售后人员负责对招标方相关人员的培训工作，包括设备的</w:t>
      </w:r>
      <w:r>
        <w:rPr>
          <w:rFonts w:hint="eastAsia" w:asciiTheme="minorEastAsia" w:hAnsiTheme="minorEastAsia" w:eastAsiaTheme="minorEastAsia" w:cstheme="minorEastAsia"/>
          <w:sz w:val="28"/>
          <w:szCs w:val="28"/>
          <w:highlight w:val="none"/>
          <w:lang w:val="en-US" w:eastAsia="zh-CN"/>
        </w:rPr>
        <w:t>运行</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维护、</w:t>
      </w:r>
      <w:r>
        <w:rPr>
          <w:rFonts w:hint="eastAsia" w:asciiTheme="minorEastAsia" w:hAnsiTheme="minorEastAsia" w:eastAsiaTheme="minorEastAsia" w:cstheme="minorEastAsia"/>
          <w:sz w:val="28"/>
          <w:szCs w:val="28"/>
          <w:highlight w:val="none"/>
        </w:rPr>
        <w:t>维修、保养，使</w:t>
      </w:r>
      <w:r>
        <w:rPr>
          <w:rFonts w:hint="eastAsia" w:asciiTheme="minorEastAsia" w:hAnsiTheme="minorEastAsia" w:eastAsiaTheme="minorEastAsia" w:cstheme="minorEastAsia"/>
          <w:sz w:val="28"/>
          <w:szCs w:val="28"/>
          <w:highlight w:val="none"/>
          <w:lang w:val="en-US" w:eastAsia="zh-CN"/>
        </w:rPr>
        <w:t>招标方</w:t>
      </w:r>
      <w:r>
        <w:rPr>
          <w:rFonts w:hint="eastAsia" w:asciiTheme="minorEastAsia" w:hAnsiTheme="minorEastAsia" w:eastAsiaTheme="minorEastAsia" w:cstheme="minorEastAsia"/>
          <w:sz w:val="28"/>
          <w:szCs w:val="28"/>
          <w:highlight w:val="none"/>
        </w:rPr>
        <w:t>相关人员能够全面掌握系统的操作、维护及扩展等技能。</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培训方式为现场培训方式，包括理论讲解和实际操作，使操作人员能够熟悉线路走向，掌握系统与设备性能，熟练操作和使用设备，掌握操作规范和要领，并能明确判断故障原因，排除常见故障。掌握使用检测仪器等。</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根据系统特点，采取集中授课和现场培训相结合的方法进行。</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对设计思想，设计原理，对照已有的设计图和有关标准（规范）进行集中授课。让学员能看懂原理</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框图</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流程图和各种标准的图形符号、代号，了解有关的专业名词</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参数和技术指标。</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培训内容主要有介绍系统的结构、原理和功能，安装调试步骤；细致讲解产品故障查找和维修方法、日常维护方法；向使用者详细的讲述并演示整个系统的安装过程，操作规程和使用方法，以及要注意的事项，并提供相关可提供参考的方案。</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结合系统中使用的设备、器材等实物和说明书，在设备使用现场进行实地讲解，掌握设备使用操作程序。</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在施工现场对施工方案，操作规范，调试步骤等分阶段授课，掌握接头、接口、节点、协议及工作面的操作手法和要领。要求学员动手操作并达标。</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模拟故障排除。向学员讲解故障现象和判断故障的思维逻辑与技巧，使学员掌握常见故障的排除方法。</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向学员介绍常用的维护和使用方法。在保修期内，学员应参与系统例行检测和维护工作，并做书面记录。</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培训时间安排可根据工程进度和学员自身基础以及理解能力灵活掌握，约3个工作日。</w:t>
      </w:r>
    </w:p>
    <w:p>
      <w:pPr>
        <w:ind w:firstLine="578"/>
        <w:rPr>
          <w:rFonts w:asciiTheme="minorEastAsia" w:hAnsiTheme="minorEastAsia" w:eastAsiaTheme="minorEastAsia" w:cstheme="minorEastAsia"/>
          <w:sz w:val="28"/>
          <w:szCs w:val="28"/>
          <w:highlight w:val="none"/>
        </w:rPr>
      </w:pPr>
      <w:bookmarkStart w:id="10" w:name="_Toc394669836"/>
      <w:r>
        <w:rPr>
          <w:rFonts w:hint="eastAsia" w:asciiTheme="minorEastAsia" w:hAnsiTheme="minorEastAsia" w:eastAsiaTheme="minorEastAsia" w:cstheme="minorEastAsia"/>
          <w:sz w:val="28"/>
          <w:szCs w:val="28"/>
          <w:highlight w:val="none"/>
        </w:rPr>
        <w:t>3、</w:t>
      </w:r>
      <w:bookmarkEnd w:id="10"/>
      <w:r>
        <w:rPr>
          <w:rFonts w:hint="eastAsia" w:asciiTheme="minorEastAsia" w:hAnsiTheme="minorEastAsia" w:eastAsiaTheme="minorEastAsia" w:cstheme="minorEastAsia"/>
          <w:sz w:val="28"/>
          <w:szCs w:val="28"/>
          <w:highlight w:val="none"/>
        </w:rPr>
        <w:t>质保期服务计划</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w:t>
      </w:r>
      <w:r>
        <w:rPr>
          <w:rFonts w:asciiTheme="minorEastAsia" w:hAnsiTheme="minorEastAsia" w:eastAsiaTheme="minorEastAsia" w:cstheme="minorEastAsia"/>
          <w:sz w:val="28"/>
          <w:szCs w:val="28"/>
          <w:highlight w:val="none"/>
        </w:rPr>
        <w:t>应</w:t>
      </w:r>
      <w:r>
        <w:rPr>
          <w:rFonts w:hint="eastAsia" w:asciiTheme="minorEastAsia" w:hAnsiTheme="minorEastAsia" w:eastAsiaTheme="minorEastAsia" w:cstheme="minorEastAsia"/>
          <w:sz w:val="28"/>
          <w:szCs w:val="28"/>
          <w:highlight w:val="none"/>
        </w:rPr>
        <w:t>具有良好的技术支持和坚实的技术队伍，在产品完好出厂的情况下，和用户保持紧密的联系和良好的关系。</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售后服务期限</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w:t>
      </w:r>
      <w:r>
        <w:rPr>
          <w:rFonts w:asciiTheme="minorEastAsia" w:hAnsiTheme="minorEastAsia" w:eastAsiaTheme="minorEastAsia" w:cstheme="minorEastAsia"/>
          <w:sz w:val="28"/>
          <w:szCs w:val="28"/>
          <w:highlight w:val="none"/>
        </w:rPr>
        <w:t>须</w:t>
      </w:r>
      <w:r>
        <w:rPr>
          <w:rFonts w:hint="eastAsia" w:asciiTheme="minorEastAsia" w:hAnsiTheme="minorEastAsia" w:eastAsiaTheme="minorEastAsia" w:cstheme="minorEastAsia"/>
          <w:sz w:val="28"/>
          <w:szCs w:val="28"/>
          <w:highlight w:val="none"/>
        </w:rPr>
        <w:t>提供一年的质保服务，设备安装调试正常运行后一年内对所有设备（非人为因素损坏）提供全免费质保服务。在质保期内有产品质量问题，本公司免费为用户维修和</w:t>
      </w:r>
      <w:r>
        <w:rPr>
          <w:rFonts w:hint="eastAsia" w:asciiTheme="minorEastAsia" w:hAnsiTheme="minorEastAsia" w:eastAsiaTheme="minorEastAsia" w:cstheme="minorEastAsia"/>
          <w:sz w:val="28"/>
          <w:szCs w:val="28"/>
          <w:highlight w:val="none"/>
          <w:lang w:val="en-US" w:eastAsia="zh-CN"/>
        </w:rPr>
        <w:t>更换</w:t>
      </w:r>
      <w:r>
        <w:rPr>
          <w:rFonts w:hint="eastAsia" w:asciiTheme="minorEastAsia" w:hAnsiTheme="minorEastAsia" w:eastAsiaTheme="minorEastAsia" w:cstheme="minorEastAsia"/>
          <w:sz w:val="28"/>
          <w:szCs w:val="28"/>
          <w:highlight w:val="none"/>
        </w:rPr>
        <w:t>。超出质保期限的，仅收取配件成本费用。</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售后服务承诺</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在质保期内，提供365*24小时“随传响应”服务，投标方自接到使用单位通知起</w:t>
      </w:r>
      <w:r>
        <w:rPr>
          <w:rFonts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rPr>
        <w:t>小时内对故障做出判断，通过电话、网络等方式在2小时内解决一般性故障。如仍不能排除故障，投标方</w:t>
      </w:r>
      <w:r>
        <w:rPr>
          <w:rFonts w:asciiTheme="minorEastAsia" w:hAnsiTheme="minorEastAsia" w:eastAsiaTheme="minorEastAsia" w:cstheme="minorEastAsia"/>
          <w:sz w:val="28"/>
          <w:szCs w:val="28"/>
          <w:highlight w:val="none"/>
        </w:rPr>
        <w:t>须</w:t>
      </w:r>
      <w:r>
        <w:rPr>
          <w:rFonts w:hint="eastAsia" w:asciiTheme="minorEastAsia" w:hAnsiTheme="minorEastAsia" w:eastAsiaTheme="minorEastAsia" w:cstheme="minorEastAsia"/>
          <w:sz w:val="28"/>
          <w:szCs w:val="28"/>
          <w:highlight w:val="none"/>
        </w:rPr>
        <w:t>立即派遣工程师24小时内赶赴现场检修，确保使用单位系统的正常运行。</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在质量保证期内实行“三包”服务，所供设备因系统设计、设备制造或零部件质量问题造成的损坏（易耗品除外），投标方提供现场服务，免费维修</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更换有质量问题的配件。</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对系统中易损件提供备品备件列支，以备应急使用，从而保证系统0间断运行，确保用户无故障使用。</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投标方对所供系统设备的质量终身负责，提供指导服务、调试服务、维护服务、备件的维修和更换服务，并对所供设备实行终身保修制和及时到位的售后服务制，向用户提供及时、高效、可靠的客户服务。</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当系统的硬件设备有更新换代产品时，投标</w:t>
      </w:r>
      <w:r>
        <w:rPr>
          <w:rFonts w:asciiTheme="minorEastAsia" w:hAnsiTheme="minorEastAsia" w:eastAsiaTheme="minorEastAsia" w:cstheme="minorEastAsia"/>
          <w:sz w:val="28"/>
          <w:szCs w:val="28"/>
          <w:highlight w:val="none"/>
        </w:rPr>
        <w:t>方应</w:t>
      </w:r>
      <w:r>
        <w:rPr>
          <w:rFonts w:hint="eastAsia" w:asciiTheme="minorEastAsia" w:hAnsiTheme="minorEastAsia" w:eastAsiaTheme="minorEastAsia" w:cstheme="minorEastAsia"/>
          <w:sz w:val="28"/>
          <w:szCs w:val="28"/>
          <w:highlight w:val="none"/>
        </w:rPr>
        <w:t>及时通知用户，提供新的产品信息和解决方案。</w:t>
      </w:r>
    </w:p>
    <w:p>
      <w:pPr>
        <w:spacing w:line="400" w:lineRule="exact"/>
        <w:rPr>
          <w:rFonts w:asciiTheme="minorEastAsia" w:hAnsiTheme="minorEastAsia" w:eastAsiaTheme="minorEastAsia" w:cstheme="minorEastAsia"/>
          <w:bCs/>
          <w:sz w:val="32"/>
          <w:szCs w:val="32"/>
          <w:highlight w:val="none"/>
        </w:rPr>
      </w:pPr>
    </w:p>
    <w:p>
      <w:pPr>
        <w:spacing w:line="400" w:lineRule="exact"/>
        <w:rPr>
          <w:rFonts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（以下空白，无正文）</w:t>
      </w: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jc w:val="center"/>
        <w:rPr>
          <w:rFonts w:hint="eastAsia" w:asciiTheme="majorEastAsia" w:hAnsiTheme="majorEastAsia" w:eastAsiaTheme="majorEastAsia" w:cstheme="majorEastAsia"/>
          <w:b/>
          <w:sz w:val="36"/>
          <w:szCs w:val="36"/>
          <w:highlight w:val="none"/>
        </w:rPr>
      </w:pPr>
    </w:p>
    <w:p>
      <w:pPr>
        <w:pStyle w:val="11"/>
        <w:ind w:firstLine="0" w:firstLineChars="0"/>
        <w:jc w:val="center"/>
        <w:rPr>
          <w:rFonts w:hint="eastAsia" w:asciiTheme="majorEastAsia" w:hAnsiTheme="majorEastAsia" w:eastAsiaTheme="majorEastAsia" w:cstheme="majorEastAsia"/>
          <w:b/>
          <w:sz w:val="36"/>
          <w:szCs w:val="36"/>
          <w:highlight w:val="none"/>
        </w:rPr>
      </w:pPr>
    </w:p>
    <w:p>
      <w:pPr>
        <w:pStyle w:val="11"/>
        <w:ind w:firstLine="0" w:firstLineChars="0"/>
        <w:jc w:val="center"/>
        <w:rPr>
          <w:rFonts w:hint="eastAsia" w:asciiTheme="majorEastAsia" w:hAnsiTheme="majorEastAsia" w:eastAsiaTheme="majorEastAsia" w:cstheme="majorEastAsia"/>
          <w:b/>
          <w:sz w:val="36"/>
          <w:szCs w:val="36"/>
          <w:highlight w:val="none"/>
        </w:rPr>
      </w:pPr>
    </w:p>
    <w:p>
      <w:pPr>
        <w:pStyle w:val="11"/>
        <w:ind w:firstLine="0" w:firstLineChars="0"/>
        <w:jc w:val="center"/>
        <w:rPr>
          <w:rFonts w:hint="eastAsia" w:asciiTheme="majorEastAsia" w:hAnsiTheme="majorEastAsia" w:eastAsiaTheme="majorEastAsia" w:cstheme="majorEastAsia"/>
          <w:b/>
          <w:sz w:val="36"/>
          <w:szCs w:val="36"/>
          <w:highlight w:val="none"/>
        </w:rPr>
      </w:pPr>
    </w:p>
    <w:p>
      <w:pPr>
        <w:pStyle w:val="11"/>
        <w:ind w:firstLine="0" w:firstLineChars="0"/>
        <w:jc w:val="center"/>
        <w:rPr>
          <w:rFonts w:hint="eastAsia" w:asciiTheme="majorEastAsia" w:hAnsiTheme="majorEastAsia" w:eastAsiaTheme="majorEastAsia" w:cstheme="majorEastAsia"/>
          <w:b/>
          <w:sz w:val="36"/>
          <w:szCs w:val="36"/>
          <w:highlight w:val="none"/>
        </w:rPr>
      </w:pPr>
    </w:p>
    <w:p>
      <w:pPr>
        <w:pStyle w:val="11"/>
        <w:ind w:firstLine="0" w:firstLineChars="0"/>
        <w:jc w:val="center"/>
        <w:rPr>
          <w:rFonts w:hint="eastAsia" w:asciiTheme="majorEastAsia" w:hAnsiTheme="majorEastAsia" w:eastAsiaTheme="majorEastAsia" w:cstheme="majorEastAsia"/>
          <w:b/>
          <w:sz w:val="36"/>
          <w:szCs w:val="36"/>
          <w:highlight w:val="none"/>
        </w:rPr>
      </w:pPr>
    </w:p>
    <w:p>
      <w:pPr>
        <w:pStyle w:val="11"/>
        <w:ind w:firstLine="0" w:firstLineChars="0"/>
        <w:jc w:val="center"/>
        <w:rPr>
          <w:rFonts w:hint="eastAsia" w:asciiTheme="majorEastAsia" w:hAnsiTheme="majorEastAsia" w:eastAsiaTheme="majorEastAsia" w:cstheme="majorEastAsia"/>
          <w:b/>
          <w:sz w:val="36"/>
          <w:szCs w:val="36"/>
          <w:highlight w:val="none"/>
        </w:rPr>
      </w:pPr>
    </w:p>
    <w:p>
      <w:pPr>
        <w:pStyle w:val="11"/>
        <w:ind w:firstLine="0" w:firstLineChars="0"/>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签 字 审 批 页</w:t>
      </w:r>
    </w:p>
    <w:p>
      <w:pPr>
        <w:pStyle w:val="10"/>
        <w:ind w:left="420"/>
        <w:rPr>
          <w:rFonts w:asciiTheme="minorEastAsia" w:hAnsiTheme="minorEastAsia" w:eastAsiaTheme="minorEastAsia" w:cstheme="minorEastAsia"/>
          <w:highlight w:val="none"/>
        </w:rPr>
      </w:pPr>
    </w:p>
    <w:p>
      <w:pPr>
        <w:pStyle w:val="11"/>
        <w:spacing w:after="0"/>
        <w:ind w:left="0" w:leftChars="0" w:firstLine="0" w:firstLineChars="0"/>
        <w:rPr>
          <w:rFonts w:hint="eastAsia" w:asciiTheme="minorEastAsia" w:hAnsiTheme="minorEastAsia" w:eastAsiaTheme="minorEastAsia" w:cstheme="minorEastAsia"/>
          <w:bCs/>
          <w:sz w:val="32"/>
          <w:szCs w:val="32"/>
          <w:highlight w:val="none"/>
          <w:lang w:eastAsia="zh-CN"/>
        </w:rPr>
      </w:pPr>
      <w:r>
        <w:rPr>
          <w:rFonts w:hint="eastAsia" w:asciiTheme="minorEastAsia" w:hAnsiTheme="minorEastAsia" w:eastAsiaTheme="minorEastAsia" w:cstheme="minorEastAsia"/>
          <w:sz w:val="32"/>
          <w:szCs w:val="32"/>
          <w:highlight w:val="none"/>
        </w:rPr>
        <w:t>使用方（章）：</w:t>
      </w:r>
      <w:r>
        <w:rPr>
          <w:rFonts w:hint="eastAsia" w:asciiTheme="minorEastAsia" w:hAnsiTheme="minorEastAsia" w:eastAsiaTheme="minorEastAsia" w:cstheme="minorEastAsia"/>
          <w:sz w:val="32"/>
          <w:szCs w:val="32"/>
          <w:highlight w:val="none"/>
          <w:lang w:val="en-US" w:eastAsia="zh-CN"/>
        </w:rPr>
        <w:t>内蒙古神东天隆集团股份有限公司大海则煤矿</w:t>
      </w:r>
    </w:p>
    <w:p>
      <w:pPr>
        <w:rPr>
          <w:rFonts w:asciiTheme="minorEastAsia" w:hAnsiTheme="minorEastAsia" w:eastAsiaTheme="minorEastAsia" w:cstheme="minorEastAsia"/>
          <w:bCs/>
          <w:sz w:val="32"/>
          <w:szCs w:val="32"/>
          <w:highlight w:val="none"/>
        </w:rPr>
      </w:pPr>
    </w:p>
    <w:p>
      <w:pPr>
        <w:ind w:left="9600" w:hanging="9600" w:hangingChars="300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单位分管领导：                  </w:t>
      </w:r>
      <w:r>
        <w:rPr>
          <w:rFonts w:hint="eastAsia" w:asciiTheme="minorEastAsia" w:hAnsiTheme="minorEastAsia" w:eastAsiaTheme="minorEastAsia" w:cstheme="minorEastAsia"/>
          <w:sz w:val="32"/>
          <w:szCs w:val="32"/>
          <w:highlight w:val="none"/>
        </w:rPr>
        <w:t>经办人：</w:t>
      </w:r>
    </w:p>
    <w:p>
      <w:pPr>
        <w:rPr>
          <w:rFonts w:asciiTheme="minorEastAsia" w:hAnsiTheme="minorEastAsia" w:eastAsiaTheme="minorEastAsia" w:cstheme="minorEastAsia"/>
          <w:bCs/>
          <w:sz w:val="32"/>
          <w:szCs w:val="32"/>
          <w:highlight w:val="none"/>
        </w:rPr>
      </w:pPr>
    </w:p>
    <w:p>
      <w:pP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审批日期：          年     月     日                 </w:t>
      </w:r>
    </w:p>
    <w:p>
      <w:pPr>
        <w:pStyle w:val="10"/>
        <w:ind w:left="42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审核方（章）：内蒙古神东天隆集团股份有限公司</w:t>
      </w:r>
      <w:r>
        <w:rPr>
          <w:rFonts w:hint="eastAsia" w:asciiTheme="minorEastAsia" w:hAnsiTheme="minorEastAsia" w:eastAsiaTheme="minorEastAsia" w:cstheme="minorEastAsia"/>
          <w:sz w:val="32"/>
          <w:szCs w:val="32"/>
          <w:highlight w:val="none"/>
          <w:lang w:val="en-US" w:eastAsia="zh-CN"/>
        </w:rPr>
        <w:t>安全质量与环保部</w:t>
      </w:r>
    </w:p>
    <w:p>
      <w:pPr>
        <w:pStyle w:val="10"/>
        <w:ind w:left="0" w:leftChars="0"/>
        <w:rPr>
          <w:rFonts w:asciiTheme="minorEastAsia" w:hAnsiTheme="minorEastAsia" w:eastAsiaTheme="minorEastAsia" w:cstheme="minorEastAsia"/>
          <w:sz w:val="32"/>
          <w:szCs w:val="32"/>
          <w:highlight w:val="none"/>
        </w:rPr>
      </w:pPr>
    </w:p>
    <w:p>
      <w:pPr>
        <w:ind w:left="9600" w:hanging="9600" w:hangingChars="300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单位分管领导：                  </w:t>
      </w:r>
      <w:r>
        <w:rPr>
          <w:rFonts w:hint="eastAsia" w:asciiTheme="minorEastAsia" w:hAnsiTheme="minorEastAsia" w:eastAsiaTheme="minorEastAsia" w:cstheme="minorEastAsia"/>
          <w:sz w:val="32"/>
          <w:szCs w:val="32"/>
          <w:highlight w:val="none"/>
        </w:rPr>
        <w:t>经办人：</w:t>
      </w:r>
    </w:p>
    <w:p>
      <w:pPr>
        <w:rPr>
          <w:rFonts w:asciiTheme="minorEastAsia" w:hAnsiTheme="minorEastAsia" w:eastAsiaTheme="minorEastAsia" w:cstheme="minorEastAsia"/>
          <w:bCs/>
          <w:sz w:val="32"/>
          <w:szCs w:val="32"/>
          <w:highlight w:val="none"/>
        </w:rPr>
      </w:pPr>
    </w:p>
    <w:p>
      <w:pPr>
        <w:pStyle w:val="11"/>
        <w:ind w:left="0" w:leftChars="0" w:firstLine="0" w:firstLineChars="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审批日期：          年     月     日 </w:t>
      </w:r>
    </w:p>
    <w:p>
      <w:pPr>
        <w:rPr>
          <w:highlight w:val="none"/>
        </w:rPr>
      </w:pP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r>
                            <w:rPr>
                              <w:rFonts w:hint="eastAsia"/>
                            </w:rPr>
                            <w:t>使用方小签：</w:t>
                          </w:r>
                        </w:p>
                        <w:p/>
                        <w:p>
                          <w:r>
                            <w:rPr>
                              <w:rFonts w:hint="eastAsia"/>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r>
                      <w:rPr>
                        <w:rFonts w:hint="eastAsia"/>
                      </w:rPr>
                      <w:t>使用方小签：</w:t>
                    </w:r>
                  </w:p>
                  <w:p/>
                  <w:p>
                    <w:r>
                      <w:rPr>
                        <w:rFonts w:hint="eastAsia"/>
                      </w:rPr>
                      <w:t>审核方小签：</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619C"/>
    <w:multiLevelType w:val="singleLevel"/>
    <w:tmpl w:val="8B5B619C"/>
    <w:lvl w:ilvl="0" w:tentative="0">
      <w:start w:val="1"/>
      <w:numFmt w:val="chineseCounting"/>
      <w:pStyle w:val="18"/>
      <w:suff w:val="nothing"/>
      <w:lvlText w:val="%1、"/>
      <w:lvlJc w:val="left"/>
      <w:pPr>
        <w:ind w:left="141"/>
      </w:pPr>
      <w:rPr>
        <w:rFonts w:hint="eastAsia"/>
      </w:rPr>
    </w:lvl>
  </w:abstractNum>
  <w:abstractNum w:abstractNumId="1">
    <w:nsid w:val="0B8CE403"/>
    <w:multiLevelType w:val="singleLevel"/>
    <w:tmpl w:val="0B8CE403"/>
    <w:lvl w:ilvl="0" w:tentative="0">
      <w:start w:val="2"/>
      <w:numFmt w:val="chineseCounting"/>
      <w:suff w:val="nothing"/>
      <w:lvlText w:val="%1、"/>
      <w:lvlJc w:val="left"/>
      <w:pPr>
        <w:ind w:left="197"/>
      </w:pPr>
      <w:rPr>
        <w:rFonts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OGE5OGU1YTViZGFkNzgzN2U5YjI3ZmJiYzA3NmYifQ=="/>
  </w:docVars>
  <w:rsids>
    <w:rsidRoot w:val="29FF6835"/>
    <w:rsid w:val="000A7CE2"/>
    <w:rsid w:val="004139CA"/>
    <w:rsid w:val="004256F6"/>
    <w:rsid w:val="004325CA"/>
    <w:rsid w:val="005A66ED"/>
    <w:rsid w:val="00675481"/>
    <w:rsid w:val="006B35F1"/>
    <w:rsid w:val="007400CF"/>
    <w:rsid w:val="007E5691"/>
    <w:rsid w:val="007F3685"/>
    <w:rsid w:val="008F4634"/>
    <w:rsid w:val="00A603AE"/>
    <w:rsid w:val="00BA70D9"/>
    <w:rsid w:val="00C83670"/>
    <w:rsid w:val="00D34D15"/>
    <w:rsid w:val="00DA34CB"/>
    <w:rsid w:val="00FC0BE0"/>
    <w:rsid w:val="02131202"/>
    <w:rsid w:val="025308EF"/>
    <w:rsid w:val="026E54F6"/>
    <w:rsid w:val="029A1B3E"/>
    <w:rsid w:val="0305345B"/>
    <w:rsid w:val="03433F84"/>
    <w:rsid w:val="03F16335"/>
    <w:rsid w:val="045A1585"/>
    <w:rsid w:val="046C39FF"/>
    <w:rsid w:val="05300538"/>
    <w:rsid w:val="054F6C10"/>
    <w:rsid w:val="05A221EF"/>
    <w:rsid w:val="066F6E3E"/>
    <w:rsid w:val="067F3525"/>
    <w:rsid w:val="06C323B5"/>
    <w:rsid w:val="06E4782C"/>
    <w:rsid w:val="0790350F"/>
    <w:rsid w:val="0910058F"/>
    <w:rsid w:val="09C851E3"/>
    <w:rsid w:val="0A0855DF"/>
    <w:rsid w:val="0A1E3055"/>
    <w:rsid w:val="0ACA0AE6"/>
    <w:rsid w:val="0AD876A7"/>
    <w:rsid w:val="0AFC119D"/>
    <w:rsid w:val="0C3C5A14"/>
    <w:rsid w:val="0C967A01"/>
    <w:rsid w:val="0CB47CA0"/>
    <w:rsid w:val="0CEE4F60"/>
    <w:rsid w:val="0DA10224"/>
    <w:rsid w:val="0DD979BE"/>
    <w:rsid w:val="0E2F3A82"/>
    <w:rsid w:val="0E8D2557"/>
    <w:rsid w:val="0E941B37"/>
    <w:rsid w:val="0EB2020F"/>
    <w:rsid w:val="0F566DED"/>
    <w:rsid w:val="0FE8213B"/>
    <w:rsid w:val="106F460A"/>
    <w:rsid w:val="10973B61"/>
    <w:rsid w:val="10B93AD7"/>
    <w:rsid w:val="10F863AD"/>
    <w:rsid w:val="11006309"/>
    <w:rsid w:val="120E1C01"/>
    <w:rsid w:val="122D02D9"/>
    <w:rsid w:val="12A54313"/>
    <w:rsid w:val="12AC38F3"/>
    <w:rsid w:val="13765CAF"/>
    <w:rsid w:val="139A199E"/>
    <w:rsid w:val="13C44C6D"/>
    <w:rsid w:val="14004C93"/>
    <w:rsid w:val="14292D22"/>
    <w:rsid w:val="162C76C0"/>
    <w:rsid w:val="169052DA"/>
    <w:rsid w:val="17E53404"/>
    <w:rsid w:val="181B2993"/>
    <w:rsid w:val="18512847"/>
    <w:rsid w:val="18E15979"/>
    <w:rsid w:val="197B401F"/>
    <w:rsid w:val="1A766595"/>
    <w:rsid w:val="1AF35E37"/>
    <w:rsid w:val="1B1C538E"/>
    <w:rsid w:val="1B446693"/>
    <w:rsid w:val="1B650AE3"/>
    <w:rsid w:val="1B915FA6"/>
    <w:rsid w:val="1C4E0019"/>
    <w:rsid w:val="1CCB49AB"/>
    <w:rsid w:val="1CDC3027"/>
    <w:rsid w:val="1D28001A"/>
    <w:rsid w:val="1D9D7AD1"/>
    <w:rsid w:val="1FC3227C"/>
    <w:rsid w:val="1FD837FF"/>
    <w:rsid w:val="1FFC753C"/>
    <w:rsid w:val="20831A0C"/>
    <w:rsid w:val="20D65FDF"/>
    <w:rsid w:val="20D83B05"/>
    <w:rsid w:val="21026DD4"/>
    <w:rsid w:val="21A1039B"/>
    <w:rsid w:val="22B660C8"/>
    <w:rsid w:val="230230BC"/>
    <w:rsid w:val="23851FDE"/>
    <w:rsid w:val="242F6132"/>
    <w:rsid w:val="253F23A5"/>
    <w:rsid w:val="25D23219"/>
    <w:rsid w:val="26485289"/>
    <w:rsid w:val="264F7292"/>
    <w:rsid w:val="26C863CA"/>
    <w:rsid w:val="2749750B"/>
    <w:rsid w:val="279664C8"/>
    <w:rsid w:val="27F37477"/>
    <w:rsid w:val="28976C70"/>
    <w:rsid w:val="28A569C3"/>
    <w:rsid w:val="28F25980"/>
    <w:rsid w:val="290F208E"/>
    <w:rsid w:val="29A053DC"/>
    <w:rsid w:val="29FF6835"/>
    <w:rsid w:val="2A6308E4"/>
    <w:rsid w:val="2AD4533E"/>
    <w:rsid w:val="2B065713"/>
    <w:rsid w:val="2B8E1990"/>
    <w:rsid w:val="2BB71345"/>
    <w:rsid w:val="2BFA5278"/>
    <w:rsid w:val="2C6721E1"/>
    <w:rsid w:val="2C723060"/>
    <w:rsid w:val="2C78619D"/>
    <w:rsid w:val="2CF256AD"/>
    <w:rsid w:val="2D0217A7"/>
    <w:rsid w:val="2E5F5866"/>
    <w:rsid w:val="2EBC05C2"/>
    <w:rsid w:val="2F803CE6"/>
    <w:rsid w:val="2F9F469B"/>
    <w:rsid w:val="2FA86D99"/>
    <w:rsid w:val="30420F9B"/>
    <w:rsid w:val="30872E52"/>
    <w:rsid w:val="30DD0CC4"/>
    <w:rsid w:val="30E73D4E"/>
    <w:rsid w:val="30F93D50"/>
    <w:rsid w:val="31A16195"/>
    <w:rsid w:val="31C854D0"/>
    <w:rsid w:val="31F44517"/>
    <w:rsid w:val="320D55D9"/>
    <w:rsid w:val="323D431C"/>
    <w:rsid w:val="3240775C"/>
    <w:rsid w:val="332E3A59"/>
    <w:rsid w:val="33BE4DDD"/>
    <w:rsid w:val="345117AD"/>
    <w:rsid w:val="34666A21"/>
    <w:rsid w:val="352769B2"/>
    <w:rsid w:val="356674DA"/>
    <w:rsid w:val="362B4280"/>
    <w:rsid w:val="3744384B"/>
    <w:rsid w:val="37DD09A1"/>
    <w:rsid w:val="38B30C88"/>
    <w:rsid w:val="39924D42"/>
    <w:rsid w:val="39BF540B"/>
    <w:rsid w:val="39C92311"/>
    <w:rsid w:val="39D07618"/>
    <w:rsid w:val="3A361B71"/>
    <w:rsid w:val="3AB40CE8"/>
    <w:rsid w:val="3B0E1700"/>
    <w:rsid w:val="3B895CD0"/>
    <w:rsid w:val="3CCE6F00"/>
    <w:rsid w:val="3D25588D"/>
    <w:rsid w:val="3D4F6AA6"/>
    <w:rsid w:val="3D995F73"/>
    <w:rsid w:val="3F732F1F"/>
    <w:rsid w:val="3FB6105E"/>
    <w:rsid w:val="3FCB2D5B"/>
    <w:rsid w:val="415E375B"/>
    <w:rsid w:val="419D4D10"/>
    <w:rsid w:val="429A6A15"/>
    <w:rsid w:val="432D727E"/>
    <w:rsid w:val="43903BBF"/>
    <w:rsid w:val="43F6396B"/>
    <w:rsid w:val="44A1408B"/>
    <w:rsid w:val="44C0425C"/>
    <w:rsid w:val="44C13ED9"/>
    <w:rsid w:val="44E64193"/>
    <w:rsid w:val="451707F1"/>
    <w:rsid w:val="456652D4"/>
    <w:rsid w:val="45C53DA9"/>
    <w:rsid w:val="45F36B68"/>
    <w:rsid w:val="46D30747"/>
    <w:rsid w:val="471E5E67"/>
    <w:rsid w:val="476870E2"/>
    <w:rsid w:val="47727BCE"/>
    <w:rsid w:val="495530D2"/>
    <w:rsid w:val="49D7054F"/>
    <w:rsid w:val="4A2512BA"/>
    <w:rsid w:val="4A606796"/>
    <w:rsid w:val="4A64704B"/>
    <w:rsid w:val="4AAA6299"/>
    <w:rsid w:val="4B3C501C"/>
    <w:rsid w:val="4B944949"/>
    <w:rsid w:val="4B996098"/>
    <w:rsid w:val="4C416153"/>
    <w:rsid w:val="4C5B5467"/>
    <w:rsid w:val="4CE90CC5"/>
    <w:rsid w:val="4D422183"/>
    <w:rsid w:val="4D812CAB"/>
    <w:rsid w:val="4D88228C"/>
    <w:rsid w:val="4D9329DF"/>
    <w:rsid w:val="4DD94895"/>
    <w:rsid w:val="4DE35714"/>
    <w:rsid w:val="4DEB45C9"/>
    <w:rsid w:val="4EE259CC"/>
    <w:rsid w:val="4F4915A7"/>
    <w:rsid w:val="4F8922EB"/>
    <w:rsid w:val="4FE92D8A"/>
    <w:rsid w:val="4FF04118"/>
    <w:rsid w:val="502D705A"/>
    <w:rsid w:val="514813E1"/>
    <w:rsid w:val="51581F75"/>
    <w:rsid w:val="51986815"/>
    <w:rsid w:val="52C61160"/>
    <w:rsid w:val="52C76699"/>
    <w:rsid w:val="53217273"/>
    <w:rsid w:val="544113E6"/>
    <w:rsid w:val="54507259"/>
    <w:rsid w:val="546649A9"/>
    <w:rsid w:val="54B971CF"/>
    <w:rsid w:val="54C55B73"/>
    <w:rsid w:val="559E63C4"/>
    <w:rsid w:val="55A97243"/>
    <w:rsid w:val="55EE4C56"/>
    <w:rsid w:val="565F354D"/>
    <w:rsid w:val="566158BA"/>
    <w:rsid w:val="574B0E81"/>
    <w:rsid w:val="575B27BF"/>
    <w:rsid w:val="576A47B0"/>
    <w:rsid w:val="577D2735"/>
    <w:rsid w:val="585D2567"/>
    <w:rsid w:val="58660B1F"/>
    <w:rsid w:val="58BF0BE2"/>
    <w:rsid w:val="596811C3"/>
    <w:rsid w:val="597933D0"/>
    <w:rsid w:val="5A4B385C"/>
    <w:rsid w:val="5ACB1A0A"/>
    <w:rsid w:val="5B0F5D9A"/>
    <w:rsid w:val="5BAE5416"/>
    <w:rsid w:val="5BC14BBB"/>
    <w:rsid w:val="5DD230AF"/>
    <w:rsid w:val="5E235572"/>
    <w:rsid w:val="5E451AD3"/>
    <w:rsid w:val="5EF419D5"/>
    <w:rsid w:val="602F6597"/>
    <w:rsid w:val="6051650D"/>
    <w:rsid w:val="60DF1D6B"/>
    <w:rsid w:val="6109503A"/>
    <w:rsid w:val="618B3CA1"/>
    <w:rsid w:val="62040764"/>
    <w:rsid w:val="62083543"/>
    <w:rsid w:val="62570027"/>
    <w:rsid w:val="628D3A49"/>
    <w:rsid w:val="62C5556D"/>
    <w:rsid w:val="62CA6A4B"/>
    <w:rsid w:val="62D13DCC"/>
    <w:rsid w:val="63846D76"/>
    <w:rsid w:val="6461518D"/>
    <w:rsid w:val="646F1658"/>
    <w:rsid w:val="65C50FC8"/>
    <w:rsid w:val="66DB1226"/>
    <w:rsid w:val="67220C03"/>
    <w:rsid w:val="675114E9"/>
    <w:rsid w:val="676D4303"/>
    <w:rsid w:val="67801DCE"/>
    <w:rsid w:val="67A4621A"/>
    <w:rsid w:val="68077DF9"/>
    <w:rsid w:val="68530F51"/>
    <w:rsid w:val="68DD74D8"/>
    <w:rsid w:val="6AB778B5"/>
    <w:rsid w:val="6AD02C3A"/>
    <w:rsid w:val="6B113469"/>
    <w:rsid w:val="6C215D13"/>
    <w:rsid w:val="6C871509"/>
    <w:rsid w:val="6D853C9A"/>
    <w:rsid w:val="6F2D6397"/>
    <w:rsid w:val="6F312BDD"/>
    <w:rsid w:val="6F4D6A39"/>
    <w:rsid w:val="6F9D176F"/>
    <w:rsid w:val="703F45D4"/>
    <w:rsid w:val="70BA00FF"/>
    <w:rsid w:val="70D016D0"/>
    <w:rsid w:val="710650F2"/>
    <w:rsid w:val="71770A1B"/>
    <w:rsid w:val="72A46970"/>
    <w:rsid w:val="73247AB1"/>
    <w:rsid w:val="73B057E9"/>
    <w:rsid w:val="73D46CB4"/>
    <w:rsid w:val="73E82F7C"/>
    <w:rsid w:val="73F97190"/>
    <w:rsid w:val="7419338E"/>
    <w:rsid w:val="74F57957"/>
    <w:rsid w:val="75271ADB"/>
    <w:rsid w:val="753D30AC"/>
    <w:rsid w:val="755A3C5E"/>
    <w:rsid w:val="758E3908"/>
    <w:rsid w:val="763E32C2"/>
    <w:rsid w:val="768014A2"/>
    <w:rsid w:val="772B58B2"/>
    <w:rsid w:val="77534E09"/>
    <w:rsid w:val="775766A7"/>
    <w:rsid w:val="7783749C"/>
    <w:rsid w:val="79246A5D"/>
    <w:rsid w:val="7ADB314B"/>
    <w:rsid w:val="7B05466C"/>
    <w:rsid w:val="7B193C74"/>
    <w:rsid w:val="7B902188"/>
    <w:rsid w:val="7BE129E3"/>
    <w:rsid w:val="7C000F1B"/>
    <w:rsid w:val="7C4D62CB"/>
    <w:rsid w:val="7C6505C5"/>
    <w:rsid w:val="7CB400F8"/>
    <w:rsid w:val="7CE309DD"/>
    <w:rsid w:val="7CEF2EDE"/>
    <w:rsid w:val="7D346DEC"/>
    <w:rsid w:val="7D3F20B7"/>
    <w:rsid w:val="7DF10ED8"/>
    <w:rsid w:val="7DFD787D"/>
    <w:rsid w:val="7E433A7E"/>
    <w:rsid w:val="7E8E6727"/>
    <w:rsid w:val="7E9E4BBC"/>
    <w:rsid w:val="7F546FE2"/>
    <w:rsid w:val="7F74591C"/>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520"/>
      <w:jc w:val="left"/>
    </w:pPr>
    <w:rPr>
      <w:rFonts w:ascii="宋体" w:hAnsi="Times New Roman" w:cs="宋体"/>
      <w:kern w:val="0"/>
      <w:szCs w:val="21"/>
    </w:rPr>
  </w:style>
  <w:style w:type="paragraph" w:styleId="4">
    <w:name w:val="annotation text"/>
    <w:basedOn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header"/>
    <w:basedOn w:val="1"/>
    <w:next w:val="7"/>
    <w:qFormat/>
    <w:uiPriority w:val="99"/>
    <w:pPr>
      <w:pBdr>
        <w:bottom w:val="single" w:color="auto" w:sz="6" w:space="1"/>
      </w:pBdr>
      <w:tabs>
        <w:tab w:val="center" w:pos="4153"/>
        <w:tab w:val="right" w:pos="8306"/>
      </w:tabs>
      <w:snapToGrid w:val="0"/>
      <w:jc w:val="center"/>
    </w:pPr>
    <w:rPr>
      <w:sz w:val="18"/>
      <w:szCs w:val="18"/>
    </w:rPr>
  </w:style>
  <w:style w:type="paragraph" w:styleId="7">
    <w:name w:val="Date"/>
    <w:basedOn w:val="1"/>
    <w:next w:val="1"/>
    <w:qFormat/>
    <w:uiPriority w:val="0"/>
    <w:rPr>
      <w:sz w:val="2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2"/>
    <w:basedOn w:val="1"/>
    <w:next w:val="1"/>
    <w:qFormat/>
    <w:uiPriority w:val="0"/>
    <w:pPr>
      <w:ind w:left="200" w:leftChars="200"/>
    </w:pPr>
  </w:style>
  <w:style w:type="paragraph" w:styleId="11">
    <w:name w:val="Body Text First Indent 2"/>
    <w:basedOn w:val="5"/>
    <w:qFormat/>
    <w:uiPriority w:val="0"/>
    <w:pPr>
      <w:ind w:firstLine="420" w:firstLineChars="200"/>
    </w:pPr>
  </w:style>
  <w:style w:type="character" w:styleId="14">
    <w:name w:val="annotation reference"/>
    <w:basedOn w:val="13"/>
    <w:qFormat/>
    <w:uiPriority w:val="0"/>
    <w:rPr>
      <w:sz w:val="21"/>
      <w:szCs w:val="21"/>
    </w:rPr>
  </w:style>
  <w:style w:type="character" w:customStyle="1" w:styleId="15">
    <w:name w:val="标题 1 Char"/>
    <w:basedOn w:val="13"/>
    <w:link w:val="3"/>
    <w:qFormat/>
    <w:uiPriority w:val="0"/>
    <w:rPr>
      <w:rFonts w:ascii="Times New Roman" w:hAnsi="Times New Roman" w:eastAsia="宋体" w:cs="Times New Roman"/>
      <w:b/>
      <w:bCs/>
      <w:kern w:val="44"/>
      <w:sz w:val="44"/>
      <w:szCs w:val="44"/>
    </w:rPr>
  </w:style>
  <w:style w:type="paragraph" w:styleId="16">
    <w:name w:val="No Spacing"/>
    <w:qFormat/>
    <w:uiPriority w:val="99"/>
    <w:pPr>
      <w:widowControl w:val="0"/>
      <w:jc w:val="both"/>
    </w:pPr>
    <w:rPr>
      <w:rFonts w:ascii="Calibri" w:hAnsi="Calibri" w:eastAsia="宋体" w:cs="Times New Roman"/>
      <w:kern w:val="2"/>
      <w:sz w:val="21"/>
      <w:lang w:val="en-US" w:eastAsia="zh-CN" w:bidi="ar-SA"/>
    </w:rPr>
  </w:style>
  <w:style w:type="character" w:customStyle="1" w:styleId="17">
    <w:name w:val="批注框文本 Char"/>
    <w:basedOn w:val="13"/>
    <w:link w:val="8"/>
    <w:qFormat/>
    <w:uiPriority w:val="0"/>
    <w:rPr>
      <w:rFonts w:ascii="Times New Roman" w:hAnsi="Times New Roman" w:eastAsia="宋体" w:cs="Times New Roman"/>
      <w:kern w:val="2"/>
      <w:sz w:val="18"/>
      <w:szCs w:val="18"/>
    </w:rPr>
  </w:style>
  <w:style w:type="paragraph" w:customStyle="1" w:styleId="18">
    <w:name w:val="样式1"/>
    <w:basedOn w:val="3"/>
    <w:qFormat/>
    <w:uiPriority w:val="0"/>
    <w:pPr>
      <w:numPr>
        <w:ilvl w:val="0"/>
        <w:numId w:val="1"/>
      </w:numPr>
      <w:tabs>
        <w:tab w:val="left" w:pos="360"/>
        <w:tab w:val="left" w:pos="567"/>
      </w:tabs>
      <w:spacing w:line="360" w:lineRule="auto"/>
      <w:ind w:left="68" w:right="105" w:rightChars="50" w:hanging="425"/>
    </w:pPr>
    <w:rPr>
      <w:rFonts w:ascii="黑体" w:hAnsi="黑体" w:eastAsia="黑体" w:cs="宋体"/>
      <w:b w:val="0"/>
      <w:sz w:val="28"/>
      <w:szCs w:val="28"/>
    </w:rPr>
  </w:style>
  <w:style w:type="paragraph" w:styleId="19">
    <w:name w:val="List Paragraph"/>
    <w:basedOn w:val="1"/>
    <w:qFormat/>
    <w:uiPriority w:val="34"/>
    <w:pPr>
      <w:ind w:firstLine="420"/>
    </w:pPr>
    <w:rPr>
      <w:rFonts w:asciiTheme="minorHAnsi" w:hAnsiTheme="minorHAnsi" w:eastAsiaTheme="minorEastAsia" w:cstheme="minorBidi"/>
      <w:szCs w:val="22"/>
    </w:rPr>
  </w:style>
  <w:style w:type="paragraph" w:customStyle="1" w:styleId="20">
    <w:name w:val="p0"/>
    <w:basedOn w:val="1"/>
    <w:qFormat/>
    <w:uiPriority w:val="0"/>
    <w:pPr>
      <w:widowControl/>
      <w:spacing w:line="360" w:lineRule="auto"/>
      <w:ind w:firstLine="482"/>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6364</Words>
  <Characters>6974</Characters>
  <Lines>51</Lines>
  <Paragraphs>14</Paragraphs>
  <TotalTime>41</TotalTime>
  <ScaleCrop>false</ScaleCrop>
  <LinksUpToDate>false</LinksUpToDate>
  <CharactersWithSpaces>7211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Administrator</cp:lastModifiedBy>
  <cp:lastPrinted>2022-07-14T08:58:00Z</cp:lastPrinted>
  <dcterms:modified xsi:type="dcterms:W3CDTF">2022-07-15T06:28:33Z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1B7CEB7870E2454A879AC3343CEA583A</vt:lpwstr>
  </property>
</Properties>
</file>