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wordWrap w:val="0"/>
        <w:ind w:left="421" w:leftChars="0" w:hanging="421" w:hangingChars="131"/>
        <w:jc w:val="right"/>
        <w:rPr>
          <w:rFonts w:hint="default" w:ascii="宋体" w:hAnsi="宋体"/>
          <w:b/>
          <w:bCs w:val="0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DHZ-2022-JJJH-23</w:t>
      </w: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72"/>
          <w:szCs w:val="72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lang w:val="en-US" w:eastAsia="zh-CN"/>
        </w:rPr>
        <w:t>井下用管路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default"/>
          <w:highlight w:val="none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9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29日</w:t>
      </w:r>
    </w:p>
    <w:p>
      <w:pPr>
        <w:wordWrap w:val="0"/>
        <w:jc w:val="right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DHZ-2022-JJJH-23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使用方：内蒙古神东天隆集团股份有限公司大海则煤矿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</w:t>
      </w:r>
    </w:p>
    <w:p>
      <w:pPr>
        <w:pStyle w:val="12"/>
        <w:ind w:left="0" w:leftChars="0" w:firstLine="562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一、基本信息：</w:t>
      </w:r>
    </w:p>
    <w:tbl>
      <w:tblPr>
        <w:tblStyle w:val="10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6"/>
        <w:gridCol w:w="1288"/>
        <w:gridCol w:w="1288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量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用途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内环氧外聚乙烯涂层复合焊管（2.5Mpa）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Φ50*4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390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消防洒水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（支管）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内环氧外聚乙烯涂层复合焊管（2.5Mpa）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Φ50*4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12333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供水施救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内环氧外聚乙烯涂层复合焊管（2.5Mpa）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Φ32*3.5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5612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供水施救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内环氧外聚乙烯涂层复合焊管（2.5Mpa）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Φ25*3.2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1516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供水施救（支管）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内环氧外聚乙烯涂层复合无缝钢管（4.0Mpa）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Φ133*6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3738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注浆管路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auto"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基本参数：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2.1消防洒水：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长度:6米/根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耐压能力：≥2.5Mpa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颜色：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darkGreen"/>
          <w:lang w:val="en-US" w:eastAsia="zh-CN" w:bidi="ar-SA"/>
        </w:rPr>
        <w:t>绿色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材质：内外环氧树脂涂层复合焊管，内、外涂层厚度≥0.6mm。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连接方式：法兰连接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供水施救：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长度:6米/根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耐压能力：≥2.5Mpa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颜色：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cyan"/>
          <w:lang w:val="en-US" w:eastAsia="zh-CN"/>
        </w:rPr>
        <w:t>青绿色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材质：内外环氧树脂涂层复合焊管，内、外涂层厚度≥0.6mm。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连接方式：井筒及大巷用（扣压套筒）法兰连接，顺槽用（扣压套筒）卡箍连接，其中卡箍连接的为Φ32*3.5管5612米；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注浆管路：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长度:6米/根，12米/根需要4根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耐压能力：≥4.0Mpa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颜色：橙色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材质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：内外环氧树脂涂层复合无缝钢管，内、外涂层厚度≥0.6mm。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连接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方式：法兰连接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基本要求：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基管钢材优先选用国内八大钢品牌，并提供基管厂商质量证明文件，管材厚度执行国标标准。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外观：管材内外壁应光滑、平整、不允许有起泡、裂口和明显的划伤、沟纹、凹陷、杂质、色泽不均等缺陷，外观色泽应均匀，两端配带法兰并焊接牢固，法兰采用的是国标焊接法兰标准，法兰盘端面跳动符合规范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设计、生产、制造、安装、检测检验所需资质文件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包括以下资质文件：产品合格证、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检测报告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、生产许可证。</w:t>
      </w:r>
    </w:p>
    <w:p>
      <w:pPr>
        <w:pStyle w:val="2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4、管材的力学性能、稳定性、强度、受冲击、耐压、抗静电、阻燃等各种性能应符合有关行业标准、国家标准的要求。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、如有最新版本的规范标准，则应按最新版本执行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、设备出卖方可采用高于或等同于上述标准的国家及行业标准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7、管路连接方式：法兰连接,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基管在涂塑前须去除基体金属表面的铁锈、油污等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/>
        </w:rPr>
        <w:t>除锈达到《涂装前钢材表面锈蚀等级和防锈等级》（GB8923）Sa2.5级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8、供货周期不大于1个月，供货包括配套法兰、管卡、螺丝、胶垫。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9、管路外壁上需标注有管路相关信息（管径、壁厚、出厂日期、耐压等级、厂家等）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其他或环境要求：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（一）运行环境条件要求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1、运行地点：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煤矿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井下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2、海拔高度：+1000m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-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+1300m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3、瓦斯等级:  低瓦斯矿井</w:t>
      </w:r>
    </w:p>
    <w:p>
      <w:pPr>
        <w:pStyle w:val="9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（二）其他要求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1、随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设备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资料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生产厂家应提供产品出厂检验报告，合格证书，安标证书等技术资料纸质版4套，电子版1套，电子资料和纸质版资料必须相符。</w:t>
      </w:r>
    </w:p>
    <w:p>
      <w:pPr>
        <w:pStyle w:val="1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设备及材料的运输、卸车均由中标方负责。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3、货到矿后取样送第三方进行阻燃、抗静电等性能检测，并出具合格检测报告，费用由乙方承担。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4、因现场场地有限后期管路需要分批次供货，具体到矿时间由甲方提前一周书面通知乙方。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质量保证、售后：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质量保证期限：设备到矿验收合格日起，质保期为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18个月或使用1年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。质保期内出现的质量问题均由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供货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方无偿解决处理（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人为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因素造成的损坏除外）且所质保产品必须与原产品无异。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货到后组织第三方机构检测鉴定，检测不合格乙方无条件退换，产生费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用由乙方无条件承担。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highlight w:val="none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</w:t>
      </w:r>
    </w:p>
    <w:p>
      <w:pPr>
        <w:rPr>
          <w:highlight w:val="none"/>
        </w:rPr>
      </w:pPr>
    </w:p>
    <w:p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C6F84"/>
    <w:multiLevelType w:val="singleLevel"/>
    <w:tmpl w:val="EB3C6F84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8"/>
        <w:szCs w:val="28"/>
      </w:rPr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28"/>
        <w:szCs w:val="28"/>
      </w:rPr>
    </w:lvl>
  </w:abstractNum>
  <w:abstractNum w:abstractNumId="2">
    <w:nsid w:val="18028AD9"/>
    <w:multiLevelType w:val="singleLevel"/>
    <w:tmpl w:val="18028AD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Dc1OGU0MjBlYzM4MGE0NjgwNTY5NDkzOWUwOWEifQ=="/>
  </w:docVars>
  <w:rsids>
    <w:rsidRoot w:val="52A770CC"/>
    <w:rsid w:val="060275A7"/>
    <w:rsid w:val="07F645C9"/>
    <w:rsid w:val="0CD97D67"/>
    <w:rsid w:val="29E50D07"/>
    <w:rsid w:val="2FFC59A4"/>
    <w:rsid w:val="48830AFA"/>
    <w:rsid w:val="4A631DE2"/>
    <w:rsid w:val="52A770CC"/>
    <w:rsid w:val="582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eastAsia="仿宋_GB2312"/>
      <w:bCs/>
      <w:color w:val="000000"/>
      <w:sz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Plain Text"/>
    <w:basedOn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自控1"/>
    <w:basedOn w:val="14"/>
    <w:qFormat/>
    <w:uiPriority w:val="0"/>
    <w:pPr>
      <w:topLinePunct/>
      <w:spacing w:line="312" w:lineRule="exact"/>
      <w:ind w:left="879" w:hanging="454" w:firstLineChars="0"/>
    </w:pPr>
    <w:rPr>
      <w:rFonts w:ascii="Times New Roman" w:cs="Arial"/>
      <w:kern w:val="21"/>
      <w:szCs w:val="21"/>
    </w:rPr>
  </w:style>
  <w:style w:type="paragraph" w:customStyle="1" w:styleId="1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>
      <sectNamePr val="正文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1466</Words>
  <Characters>1632</Characters>
  <Lines>0</Lines>
  <Paragraphs>0</Paragraphs>
  <TotalTime>0</TotalTime>
  <ScaleCrop>false</ScaleCrop>
  <LinksUpToDate>false</LinksUpToDate>
  <CharactersWithSpaces>1808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2022-10-20T08:24:00Z</dcterms:created>
  <dc:creator>宁静致远</dc:creator>
  <cp:lastModifiedBy>疯魔</cp:lastModifiedBy>
  <dcterms:modified xsi:type="dcterms:W3CDTF">2022-10-27T10:17:19Z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C369457EBA644A98A074B1DFEA67A778</vt:lpwstr>
  </property>
</Properties>
</file>