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w w:val="80"/>
          <w:sz w:val="44"/>
          <w:szCs w:val="44"/>
        </w:rPr>
      </w:pPr>
      <w:r>
        <w:rPr>
          <w:rFonts w:hint="eastAsia" w:ascii="宋体" w:hAnsi="宋体" w:cs="宋体"/>
          <w:b/>
          <w:bCs/>
          <w:w w:val="80"/>
          <w:sz w:val="44"/>
          <w:szCs w:val="44"/>
        </w:rPr>
        <w:t>关于购置</w:t>
      </w:r>
      <w:r>
        <w:rPr>
          <w:rFonts w:hint="eastAsia" w:ascii="宋体" w:hAnsi="宋体" w:cs="宋体"/>
          <w:b/>
          <w:bCs/>
          <w:w w:val="80"/>
          <w:sz w:val="44"/>
          <w:szCs w:val="44"/>
          <w:lang w:val="en-US" w:eastAsia="zh-CN"/>
        </w:rPr>
        <w:t>BRW500/31.5FG型乳化液泵站</w:t>
      </w:r>
      <w:r>
        <w:rPr>
          <w:rFonts w:hint="eastAsia" w:ascii="宋体" w:hAnsi="宋体" w:cs="宋体"/>
          <w:b/>
          <w:bCs/>
          <w:w w:val="80"/>
          <w:sz w:val="44"/>
          <w:szCs w:val="44"/>
        </w:rPr>
        <w:t>设备</w:t>
      </w:r>
    </w:p>
    <w:p>
      <w:pPr>
        <w:numPr>
          <w:ilvl w:val="0"/>
          <w:numId w:val="0"/>
        </w:numPr>
        <w:spacing w:line="360" w:lineRule="auto"/>
        <w:rPr>
          <w:rFonts w:hint="eastAsia" w:asciiTheme="minorEastAsia" w:hAnsiTheme="minorEastAsia" w:cstheme="minorEastAsia"/>
          <w:b/>
          <w:bCs/>
          <w:color w:val="000000"/>
          <w:sz w:val="21"/>
          <w:szCs w:val="21"/>
          <w:lang w:val="en-US" w:eastAsia="zh-CN"/>
        </w:rPr>
      </w:pPr>
    </w:p>
    <w:p>
      <w:pPr>
        <w:numPr>
          <w:ilvl w:val="0"/>
          <w:numId w:val="0"/>
        </w:numPr>
        <w:spacing w:line="360" w:lineRule="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cstheme="minorEastAsia"/>
          <w:b/>
          <w:bCs/>
          <w:color w:val="000000"/>
          <w:sz w:val="21"/>
          <w:szCs w:val="21"/>
          <w:lang w:val="en-US" w:eastAsia="zh-CN"/>
        </w:rPr>
        <w:t>一、</w:t>
      </w:r>
      <w:r>
        <w:rPr>
          <w:rFonts w:hint="eastAsia" w:asciiTheme="minorEastAsia" w:hAnsiTheme="minorEastAsia" w:eastAsiaTheme="minorEastAsia" w:cstheme="minorEastAsia"/>
          <w:b/>
          <w:bCs/>
          <w:color w:val="000000"/>
          <w:sz w:val="21"/>
          <w:szCs w:val="21"/>
          <w:lang w:val="en-US" w:eastAsia="zh-CN"/>
        </w:rPr>
        <w:t>基本参数</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BRW500/31.5FG型乳化</w:t>
      </w:r>
      <w:r>
        <w:rPr>
          <w:rFonts w:hint="eastAsia" w:asciiTheme="minorEastAsia" w:hAnsiTheme="minorEastAsia" w:cstheme="minorEastAsia"/>
          <w:color w:val="000000"/>
          <w:sz w:val="21"/>
          <w:szCs w:val="21"/>
          <w:lang w:val="en-US" w:eastAsia="zh-CN"/>
        </w:rPr>
        <w:t>液</w:t>
      </w:r>
      <w:r>
        <w:rPr>
          <w:rFonts w:hint="eastAsia" w:asciiTheme="minorEastAsia" w:hAnsiTheme="minorEastAsia" w:eastAsiaTheme="minorEastAsia" w:cstheme="minorEastAsia"/>
          <w:color w:val="000000"/>
          <w:sz w:val="21"/>
          <w:szCs w:val="21"/>
          <w:lang w:val="en-US" w:eastAsia="zh-CN"/>
        </w:rPr>
        <w:t>泵站2套，交货</w:t>
      </w:r>
      <w:r>
        <w:rPr>
          <w:rFonts w:hint="eastAsia" w:asciiTheme="minorEastAsia" w:hAnsiTheme="minorEastAsia" w:cstheme="minorEastAsia"/>
          <w:color w:val="000000"/>
          <w:sz w:val="21"/>
          <w:szCs w:val="21"/>
          <w:lang w:val="en-US" w:eastAsia="zh-CN"/>
        </w:rPr>
        <w:t>时间：</w:t>
      </w:r>
      <w:r>
        <w:rPr>
          <w:rFonts w:hint="eastAsia" w:asciiTheme="minorEastAsia" w:hAnsiTheme="minorEastAsia" w:eastAsiaTheme="minorEastAsia" w:cstheme="minorEastAsia"/>
          <w:color w:val="000000"/>
          <w:sz w:val="21"/>
          <w:szCs w:val="21"/>
          <w:lang w:val="en-US" w:eastAsia="zh-CN"/>
        </w:rPr>
        <w:t>中标单位收到中标通知书之日起算30天</w:t>
      </w:r>
      <w:r>
        <w:rPr>
          <w:rFonts w:hint="eastAsia" w:asciiTheme="minorEastAsia" w:hAnsiTheme="minorEastAsia" w:cstheme="minorEastAsia"/>
          <w:color w:val="000000"/>
          <w:sz w:val="21"/>
          <w:szCs w:val="21"/>
          <w:lang w:val="en-US" w:eastAsia="zh-CN"/>
        </w:rPr>
        <w:t>；</w:t>
      </w:r>
      <w:r>
        <w:rPr>
          <w:rFonts w:hint="eastAsia"/>
          <w:b w:val="0"/>
          <w:bCs/>
          <w:i w:val="0"/>
          <w:caps w:val="0"/>
          <w:color w:val="333333"/>
          <w:spacing w:val="0"/>
          <w:u w:val="none"/>
          <w:lang w:val="en-US" w:eastAsia="zh-CN"/>
        </w:rPr>
        <w:t>交货地点：神东天隆集团机电安装工程有限责任公司。</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BRW500/31.5FG型乳化验泵站</w:t>
      </w:r>
      <w:bookmarkStart w:id="0" w:name="_GoBack"/>
      <w:r>
        <w:rPr>
          <w:rFonts w:hint="eastAsia" w:asciiTheme="minorEastAsia" w:hAnsiTheme="minorEastAsia" w:eastAsiaTheme="minorEastAsia" w:cstheme="minorEastAsia"/>
          <w:color w:val="000000"/>
          <w:sz w:val="21"/>
          <w:szCs w:val="21"/>
          <w:lang w:val="en-US" w:eastAsia="zh-CN"/>
        </w:rPr>
        <w:t>进</w:t>
      </w:r>
      <w:bookmarkEnd w:id="0"/>
      <w:r>
        <w:rPr>
          <w:rFonts w:hint="eastAsia" w:asciiTheme="minorEastAsia" w:hAnsiTheme="minorEastAsia" w:eastAsiaTheme="minorEastAsia" w:cstheme="minorEastAsia"/>
          <w:color w:val="000000"/>
          <w:sz w:val="21"/>
          <w:szCs w:val="21"/>
          <w:lang w:val="en-US" w:eastAsia="zh-CN"/>
        </w:rPr>
        <w:t xml:space="preserve">口压力：常压，额定工作压力：31.5MPa，公称流量： 500L/min，曲轴转速：520r/min，柱塞直径：56mm，行程：80mm，柱塞数量 5根，电机型号 YBK2-355L-4/ YBBP-355L1-4，电机功率：315kw，电机电压：660/1140/3300V，电机转速：1480r/min，安全阀型号：FA-WS315/40，安全阀公称流量：500L/min，安全阀调定压力： 34.7~36.2 MPa，卸载阀型号：WXF6G，卸载阀工作压力：40Mpa，卸载阀公称流量：500L/min，卸载阀调定压力：31.5MPa，卸载阀恢复压力：23.6~26.8MPa，蓄能器充气容积：40L，蓄能器额定压力：32Mpa，泵组外形尺寸：4750×1560×1540mm，泵组重量：8300kg，工作介质：乳化液(含5%乳化油的中性水混合液)，乳化液箱容积：3000L，液箱低压供液过滤精度： 105um，液箱高压过滤精度：80um，卸载后泵的工作压力：≤1.5MPa。  </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泵箱材质为：不锈钢。                                   </w:t>
      </w:r>
    </w:p>
    <w:p>
      <w:pPr>
        <w:numPr>
          <w:ilvl w:val="0"/>
          <w:numId w:val="0"/>
        </w:numPr>
        <w:spacing w:line="360" w:lineRule="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cstheme="minorEastAsia"/>
          <w:b/>
          <w:bCs/>
          <w:color w:val="000000"/>
          <w:sz w:val="21"/>
          <w:szCs w:val="21"/>
          <w:lang w:val="en-US" w:eastAsia="zh-CN"/>
        </w:rPr>
        <w:t>二、</w:t>
      </w:r>
      <w:r>
        <w:rPr>
          <w:rFonts w:hint="eastAsia" w:asciiTheme="minorEastAsia" w:hAnsiTheme="minorEastAsia" w:eastAsiaTheme="minorEastAsia" w:cstheme="minorEastAsia"/>
          <w:b/>
          <w:bCs/>
          <w:color w:val="000000"/>
          <w:sz w:val="21"/>
          <w:szCs w:val="21"/>
          <w:lang w:val="en-US" w:eastAsia="zh-CN"/>
        </w:rPr>
        <w:t>基本要求</w:t>
      </w:r>
    </w:p>
    <w:p>
      <w:pPr>
        <w:numPr>
          <w:ilvl w:val="0"/>
          <w:numId w:val="0"/>
        </w:numPr>
        <w:spacing w:line="360" w:lineRule="auto"/>
        <w:ind w:firstLine="420" w:firstLineChars="200"/>
        <w:rPr>
          <w:rFonts w:hint="eastAsia" w:asciiTheme="minorEastAsia" w:hAnsi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cstheme="minorEastAsia"/>
          <w:color w:val="000000"/>
          <w:sz w:val="21"/>
          <w:szCs w:val="21"/>
          <w:lang w:val="en-US" w:eastAsia="zh-CN"/>
        </w:rPr>
        <w:t>泵箱加装自动添加乳化液装置（油泵）电源电压为660V/1140V，管路采用KJ10长度10米，电源线为不小于4平方长度20米。</w:t>
      </w:r>
    </w:p>
    <w:p>
      <w:pPr>
        <w:numPr>
          <w:ilvl w:val="0"/>
          <w:numId w:val="0"/>
        </w:numPr>
        <w:spacing w:line="360" w:lineRule="auto"/>
        <w:ind w:firstLine="420" w:firstLineChars="200"/>
        <w:rPr>
          <w:rFonts w:hint="default"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2、自动添加乳化液装置电机电源的电压等级与泵头电机电源的电压等级相符。</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cstheme="minorEastAsia"/>
          <w:color w:val="000000"/>
          <w:sz w:val="21"/>
          <w:szCs w:val="21"/>
          <w:lang w:val="en-US" w:eastAsia="zh-CN"/>
        </w:rPr>
        <w:t>泵头、泵箱制作底座，底座采用11#工字钢制作，详情见样品</w:t>
      </w:r>
      <w:r>
        <w:rPr>
          <w:rFonts w:hint="eastAsia" w:asciiTheme="minorEastAsia" w:hAnsiTheme="minorEastAsia" w:eastAsiaTheme="minorEastAsia" w:cstheme="minorEastAsia"/>
          <w:color w:val="000000"/>
          <w:sz w:val="21"/>
          <w:szCs w:val="21"/>
          <w:lang w:val="en-US" w:eastAsia="zh-CN"/>
        </w:rPr>
        <w:t>。</w:t>
      </w:r>
    </w:p>
    <w:p>
      <w:pPr>
        <w:numPr>
          <w:ilvl w:val="0"/>
          <w:numId w:val="0"/>
        </w:numPr>
        <w:spacing w:line="360" w:lineRule="auto"/>
        <w:ind w:firstLine="420" w:firstLineChars="200"/>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4、泵箱卸液口设置三通，出口为KJ25和KJ10接口并有截止阀。</w:t>
      </w:r>
    </w:p>
    <w:p>
      <w:pPr>
        <w:numPr>
          <w:ilvl w:val="0"/>
          <w:numId w:val="0"/>
        </w:numPr>
        <w:spacing w:line="360" w:lineRule="auto"/>
        <w:ind w:firstLine="420" w:firstLineChars="200"/>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5、泵头电机电源电压为660V/1140V，配套电缆为不小于25平方电缆，长度20米。</w:t>
      </w:r>
    </w:p>
    <w:p>
      <w:pPr>
        <w:numPr>
          <w:ilvl w:val="0"/>
          <w:numId w:val="0"/>
        </w:numPr>
        <w:spacing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b/>
          <w:bCs/>
          <w:color w:val="000000"/>
          <w:sz w:val="21"/>
          <w:szCs w:val="21"/>
          <w:lang w:val="en-US" w:eastAsia="zh-CN"/>
        </w:rPr>
        <w:t>三、</w:t>
      </w:r>
      <w:r>
        <w:rPr>
          <w:rFonts w:hint="eastAsia" w:asciiTheme="minorEastAsia" w:hAnsiTheme="minorEastAsia" w:eastAsiaTheme="minorEastAsia" w:cstheme="minorEastAsia"/>
          <w:b/>
          <w:bCs/>
          <w:color w:val="000000"/>
          <w:sz w:val="21"/>
          <w:szCs w:val="21"/>
          <w:lang w:val="en-US" w:eastAsia="zh-CN"/>
        </w:rPr>
        <w:t>其他或环境要求：</w:t>
      </w:r>
    </w:p>
    <w:p>
      <w:pPr>
        <w:numPr>
          <w:ilvl w:val="0"/>
          <w:numId w:val="0"/>
        </w:numPr>
        <w:spacing w:line="360" w:lineRule="auto"/>
        <w:ind w:firstLine="420" w:firstLineChars="200"/>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（一）、其他要求</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1、设备中所有需要煤安标志的部件和整机，提供有效的国家煤矿安全标志证书和“MA”标志。</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2、提供配套设备的技术参数，并对技术性能负责。</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3、按照规定提供合格的设备，提供产品质量证明文件，以及产品说明书和安装、操作、维护手册等有关技术文件资料，不少于6份。</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4、提供免费的技术指导，包含设备组装、调试、使用。</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5、泵头、泵箱底座吊装孔和太科院WC40Y、WC55Y型及铲板车吊钩匹配，且满足上述等支架车运输条件。</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6、所有部件都设有起吊装置。</w:t>
      </w:r>
    </w:p>
    <w:p>
      <w:pPr>
        <w:numPr>
          <w:ilvl w:val="0"/>
          <w:numId w:val="0"/>
        </w:numPr>
        <w:spacing w:line="360" w:lineRule="auto"/>
        <w:ind w:firstLine="420" w:firstLineChars="200"/>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（二）、设备使用环境要求</w:t>
      </w:r>
    </w:p>
    <w:p>
      <w:pPr>
        <w:numPr>
          <w:ilvl w:val="0"/>
          <w:numId w:val="0"/>
        </w:numPr>
        <w:spacing w:line="360" w:lineRule="auto"/>
        <w:ind w:firstLine="420" w:firstLineChars="200"/>
        <w:rPr>
          <w:rFonts w:hint="eastAsia" w:ascii="宋体" w:hAnsi="宋体"/>
          <w:szCs w:val="21"/>
          <w:u w:val="none"/>
          <w:lang w:eastAsia="zh-CN"/>
        </w:rPr>
      </w:pPr>
      <w:r>
        <w:rPr>
          <w:rFonts w:hint="eastAsia"/>
          <w:b w:val="0"/>
          <w:bCs/>
          <w:i w:val="0"/>
          <w:caps w:val="0"/>
          <w:color w:val="333333"/>
          <w:spacing w:val="0"/>
          <w:u w:val="none"/>
        </w:rPr>
        <w:t>设备工作环境周围环境温度</w:t>
      </w:r>
      <w:r>
        <w:rPr>
          <w:rFonts w:hint="eastAsia"/>
          <w:b w:val="0"/>
          <w:bCs/>
          <w:i w:val="0"/>
          <w:caps w:val="0"/>
          <w:color w:val="333333"/>
          <w:spacing w:val="0"/>
          <w:u w:val="none"/>
          <w:lang w:val="en-US" w:eastAsia="zh-CN"/>
        </w:rPr>
        <w:t>为</w:t>
      </w:r>
      <w:r>
        <w:rPr>
          <w:rFonts w:hint="eastAsia"/>
          <w:b w:val="0"/>
          <w:bCs/>
          <w:i w:val="0"/>
          <w:caps w:val="0"/>
          <w:color w:val="333333"/>
          <w:spacing w:val="0"/>
          <w:u w:val="none"/>
        </w:rPr>
        <w:t>-10℃至＋45℃</w:t>
      </w:r>
      <w:r>
        <w:rPr>
          <w:rFonts w:hint="eastAsia" w:ascii="宋体" w:hAnsi="宋体"/>
          <w:szCs w:val="21"/>
          <w:u w:val="none"/>
          <w:lang w:eastAsia="zh-CN"/>
        </w:rPr>
        <w:t>，</w:t>
      </w:r>
      <w:r>
        <w:rPr>
          <w:rFonts w:hint="eastAsia" w:ascii="宋体" w:hAnsi="宋体"/>
          <w:szCs w:val="21"/>
          <w:u w:val="none"/>
          <w:lang w:val="en-US" w:eastAsia="zh-CN"/>
        </w:rPr>
        <w:t>在井下使用，具备</w:t>
      </w:r>
      <w:r>
        <w:rPr>
          <w:rFonts w:hint="eastAsia" w:ascii="宋体" w:hAnsi="宋体"/>
          <w:szCs w:val="21"/>
          <w:u w:val="none"/>
        </w:rPr>
        <w:t>井下</w:t>
      </w:r>
      <w:r>
        <w:rPr>
          <w:rFonts w:hint="eastAsia" w:ascii="宋体" w:hAnsi="宋体"/>
          <w:szCs w:val="21"/>
          <w:u w:val="none"/>
          <w:lang w:val="en-US" w:eastAsia="zh-CN"/>
        </w:rPr>
        <w:t>施工现场</w:t>
      </w:r>
      <w:r>
        <w:rPr>
          <w:rFonts w:hint="eastAsia" w:ascii="宋体" w:hAnsi="宋体"/>
          <w:szCs w:val="21"/>
          <w:u w:val="none"/>
        </w:rPr>
        <w:t>设备的安装或拆卸</w:t>
      </w:r>
      <w:r>
        <w:rPr>
          <w:rFonts w:hint="eastAsia" w:ascii="宋体" w:hAnsi="宋体"/>
          <w:szCs w:val="21"/>
          <w:u w:val="none"/>
          <w:lang w:eastAsia="zh-CN"/>
        </w:rPr>
        <w:t>。</w:t>
      </w:r>
    </w:p>
    <w:p>
      <w:pPr>
        <w:numPr>
          <w:ilvl w:val="0"/>
          <w:numId w:val="0"/>
        </w:numPr>
        <w:spacing w:line="360" w:lineRule="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cstheme="minorEastAsia"/>
          <w:b/>
          <w:bCs/>
          <w:color w:val="000000"/>
          <w:sz w:val="21"/>
          <w:szCs w:val="21"/>
          <w:lang w:val="en-US" w:eastAsia="zh-CN"/>
        </w:rPr>
        <w:t>四、</w:t>
      </w:r>
      <w:r>
        <w:rPr>
          <w:rFonts w:hint="eastAsia" w:asciiTheme="minorEastAsia" w:hAnsiTheme="minorEastAsia" w:eastAsiaTheme="minorEastAsia" w:cstheme="minorEastAsia"/>
          <w:b/>
          <w:bCs/>
          <w:color w:val="000000"/>
          <w:sz w:val="21"/>
          <w:szCs w:val="21"/>
          <w:lang w:val="en-US" w:eastAsia="zh-CN"/>
        </w:rPr>
        <w:t>质量保证、付款方式及售后要求：</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lang w:val="en-US" w:eastAsia="zh-CN"/>
        </w:rPr>
        <w:t>备件和工具随机提供1年质保期必备的备件和专用工具。</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lang w:val="en-US" w:eastAsia="zh-CN"/>
        </w:rPr>
        <w:t>质保期起止时间为：最终验收合格投入使用后1年或到货后1.5年。对由于质量问题而引起的设备故障，中标方应进一步对此负责。</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lang w:val="en-US" w:eastAsia="zh-CN"/>
        </w:rPr>
        <w:t>为了对合同设备及其相关设备生产期间的质量检验，买方将派人到中标方所在工厂进行检验。</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lang w:val="en-US" w:eastAsia="zh-CN"/>
        </w:rPr>
        <w:t>中标方应派出有技术、有能力胜任的服务工程师到现场，提供有关安装管理、调试、</w:t>
      </w:r>
    </w:p>
    <w:p>
      <w:pPr>
        <w:numPr>
          <w:ilvl w:val="0"/>
          <w:numId w:val="0"/>
        </w:numPr>
        <w:spacing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测试、试运转、维修及现场培训维修人员的服务。</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lang w:val="en-US" w:eastAsia="zh-CN"/>
        </w:rPr>
        <w:t>中标方服务工程师的主要责任与任务如下:</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—给买方安装人员提供完整的或系统的技术指导</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—指导买方人员进行合同设备的试运转，运行测试和性能测试。</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—矿区现场培训买方人员。</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—质保期内技术服务。</w:t>
      </w:r>
    </w:p>
    <w:p>
      <w:pPr>
        <w:numPr>
          <w:ilvl w:val="0"/>
          <w:numId w:val="0"/>
        </w:num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lang w:val="en-US" w:eastAsia="zh-CN"/>
        </w:rPr>
        <w:t>使用前，应由中标方的技术服务人员结合合同设备装配，给予买方安装人员提供合同设备的装配介绍、讲课与培训；详细解释技术文件、图纸和操作手册以及设备运行和相关的预防措施等；回答和解决买方人员提出的技术问题。中标方技术人员的指导必须是正确的，如果出现由于非正确技术指导而造成的损失，中标方将自出资金维修、更换和/或补偿损失部分。</w:t>
      </w:r>
    </w:p>
    <w:p>
      <w:pPr>
        <w:numPr>
          <w:ilvl w:val="0"/>
          <w:numId w:val="0"/>
        </w:numPr>
        <w:spacing w:line="360" w:lineRule="auto"/>
        <w:ind w:firstLine="422" w:firstLineChars="200"/>
        <w:rPr>
          <w:rFonts w:hint="default"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交货地点：甲方单位或施工现场指定地点交货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MDY3MjBjNGU2YmI5MGM1OTYxZGI0ZjYxNmM5OTMifQ=="/>
  </w:docVars>
  <w:rsids>
    <w:rsidRoot w:val="267C29CA"/>
    <w:rsid w:val="07551931"/>
    <w:rsid w:val="09601B53"/>
    <w:rsid w:val="26493D3D"/>
    <w:rsid w:val="267C29CA"/>
    <w:rsid w:val="32A5549B"/>
    <w:rsid w:val="35F26CDE"/>
    <w:rsid w:val="421175EA"/>
    <w:rsid w:val="42B05F88"/>
    <w:rsid w:val="42E831AE"/>
    <w:rsid w:val="4BC65E67"/>
    <w:rsid w:val="554D3ABE"/>
    <w:rsid w:val="556165FA"/>
    <w:rsid w:val="5C7306ED"/>
    <w:rsid w:val="737D6906"/>
    <w:rsid w:val="75491DAC"/>
    <w:rsid w:val="7FD0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toc 2"/>
    <w:basedOn w:val="1"/>
    <w:next w:val="1"/>
    <w:qFormat/>
    <w:uiPriority w:val="0"/>
    <w:pPr>
      <w:ind w:left="200" w:leftChars="200"/>
    </w:p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1283</Words>
  <Characters>1526</Characters>
  <Lines>0</Lines>
  <Paragraphs>0</Paragraphs>
  <TotalTime>0</TotalTime>
  <ScaleCrop>false</ScaleCrop>
  <LinksUpToDate>false</LinksUpToDate>
  <CharactersWithSpaces>1570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2022-09-28T07:21:00Z</dcterms:created>
  <dc:creator>一面道</dc:creator>
  <cp:lastModifiedBy>一面道</cp:lastModifiedBy>
  <dcterms:modified xsi:type="dcterms:W3CDTF">2022-12-16T09:39:44Z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1E1A93A00CD1483C8146C0887B8B8CA9</vt:lpwstr>
  </property>
</Properties>
</file>