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28" w:rsidRDefault="00727628">
      <w:pPr>
        <w:jc w:val="center"/>
        <w:rPr>
          <w:rFonts w:ascii="仿宋" w:eastAsia="仿宋" w:hAnsi="仿宋"/>
          <w:b/>
          <w:bCs/>
          <w:sz w:val="36"/>
          <w:szCs w:val="36"/>
        </w:rPr>
      </w:pPr>
    </w:p>
    <w:p w:rsidR="00727628" w:rsidRDefault="00727628">
      <w:pPr>
        <w:jc w:val="center"/>
        <w:rPr>
          <w:rFonts w:ascii="仿宋" w:eastAsia="仿宋" w:hAnsi="仿宋"/>
          <w:b/>
          <w:bCs/>
          <w:sz w:val="36"/>
          <w:szCs w:val="36"/>
        </w:rPr>
      </w:pPr>
    </w:p>
    <w:p w:rsidR="00727628" w:rsidRDefault="00727628">
      <w:pPr>
        <w:jc w:val="center"/>
        <w:rPr>
          <w:rFonts w:ascii="仿宋" w:eastAsia="仿宋" w:hAnsi="仿宋"/>
          <w:b/>
          <w:bCs/>
          <w:sz w:val="36"/>
          <w:szCs w:val="36"/>
        </w:rPr>
      </w:pPr>
    </w:p>
    <w:p w:rsidR="00727628" w:rsidRDefault="007151B1">
      <w:pPr>
        <w:jc w:val="center"/>
        <w:rPr>
          <w:rFonts w:ascii="仿宋" w:eastAsia="仿宋" w:hAnsi="仿宋"/>
          <w:b/>
          <w:bCs/>
          <w:sz w:val="48"/>
          <w:szCs w:val="48"/>
        </w:rPr>
      </w:pPr>
      <w:r>
        <w:rPr>
          <w:rFonts w:ascii="仿宋" w:eastAsia="仿宋" w:hAnsi="仿宋" w:hint="eastAsia"/>
          <w:b/>
          <w:bCs/>
          <w:sz w:val="48"/>
          <w:szCs w:val="48"/>
        </w:rPr>
        <w:t>内蒙古神东天隆集团股份有限公司</w:t>
      </w:r>
      <w:r>
        <w:rPr>
          <w:rFonts w:ascii="仿宋" w:eastAsia="仿宋" w:hAnsi="仿宋" w:hint="eastAsia"/>
          <w:b/>
          <w:bCs/>
          <w:sz w:val="48"/>
          <w:szCs w:val="48"/>
        </w:rPr>
        <w:t>工业园区</w:t>
      </w:r>
      <w:r>
        <w:rPr>
          <w:rFonts w:ascii="仿宋" w:eastAsia="仿宋" w:hAnsi="仿宋" w:hint="eastAsia"/>
          <w:b/>
          <w:bCs/>
          <w:sz w:val="48"/>
          <w:szCs w:val="48"/>
        </w:rPr>
        <w:t>3MW</w:t>
      </w:r>
      <w:r>
        <w:rPr>
          <w:rFonts w:ascii="仿宋" w:eastAsia="仿宋" w:hAnsi="仿宋" w:hint="eastAsia"/>
          <w:b/>
          <w:bCs/>
          <w:sz w:val="48"/>
          <w:szCs w:val="48"/>
        </w:rPr>
        <w:t>光伏发电项目</w:t>
      </w:r>
    </w:p>
    <w:p w:rsidR="00727628" w:rsidRDefault="00727628">
      <w:pPr>
        <w:jc w:val="center"/>
        <w:rPr>
          <w:rFonts w:ascii="仿宋" w:eastAsia="仿宋" w:hAnsi="仿宋"/>
          <w:b/>
          <w:bCs/>
          <w:sz w:val="48"/>
          <w:szCs w:val="48"/>
        </w:rPr>
      </w:pPr>
    </w:p>
    <w:p w:rsidR="00727628" w:rsidRDefault="00727628">
      <w:pPr>
        <w:rPr>
          <w:rFonts w:ascii="仿宋" w:eastAsia="仿宋" w:hAnsi="仿宋"/>
          <w:b/>
          <w:bCs/>
          <w:sz w:val="48"/>
          <w:szCs w:val="48"/>
        </w:rPr>
      </w:pPr>
    </w:p>
    <w:p w:rsidR="00727628" w:rsidRDefault="00727628">
      <w:pPr>
        <w:pStyle w:val="9"/>
      </w:pPr>
    </w:p>
    <w:p w:rsidR="00727628" w:rsidRDefault="00727628">
      <w:pPr>
        <w:jc w:val="center"/>
        <w:rPr>
          <w:rFonts w:ascii="仿宋" w:eastAsia="仿宋" w:hAnsi="仿宋"/>
          <w:b/>
          <w:bCs/>
          <w:sz w:val="48"/>
          <w:szCs w:val="48"/>
        </w:rPr>
      </w:pPr>
    </w:p>
    <w:p w:rsidR="00727628" w:rsidRDefault="007151B1">
      <w:pPr>
        <w:jc w:val="center"/>
        <w:rPr>
          <w:rFonts w:ascii="仿宋" w:eastAsia="仿宋" w:hAnsi="仿宋"/>
          <w:b/>
          <w:bCs/>
          <w:sz w:val="48"/>
          <w:szCs w:val="48"/>
        </w:rPr>
      </w:pPr>
      <w:r>
        <w:rPr>
          <w:rFonts w:ascii="仿宋" w:eastAsia="仿宋" w:hAnsi="仿宋" w:hint="eastAsia"/>
          <w:b/>
          <w:bCs/>
          <w:sz w:val="48"/>
          <w:szCs w:val="48"/>
        </w:rPr>
        <w:t>技</w:t>
      </w:r>
    </w:p>
    <w:p w:rsidR="00727628" w:rsidRDefault="007151B1">
      <w:pPr>
        <w:jc w:val="center"/>
        <w:rPr>
          <w:rFonts w:ascii="仿宋" w:eastAsia="仿宋" w:hAnsi="仿宋"/>
          <w:b/>
          <w:bCs/>
          <w:sz w:val="48"/>
          <w:szCs w:val="48"/>
        </w:rPr>
      </w:pPr>
      <w:r>
        <w:rPr>
          <w:rFonts w:ascii="仿宋" w:eastAsia="仿宋" w:hAnsi="仿宋" w:hint="eastAsia"/>
          <w:b/>
          <w:bCs/>
          <w:sz w:val="48"/>
          <w:szCs w:val="48"/>
        </w:rPr>
        <w:t>术</w:t>
      </w:r>
    </w:p>
    <w:p w:rsidR="00727628" w:rsidRDefault="007151B1">
      <w:pPr>
        <w:jc w:val="center"/>
        <w:rPr>
          <w:rFonts w:ascii="仿宋" w:eastAsia="仿宋" w:hAnsi="仿宋"/>
          <w:b/>
          <w:bCs/>
          <w:sz w:val="48"/>
          <w:szCs w:val="48"/>
        </w:rPr>
      </w:pPr>
      <w:r>
        <w:rPr>
          <w:rFonts w:ascii="仿宋" w:eastAsia="仿宋" w:hAnsi="仿宋" w:hint="eastAsia"/>
          <w:b/>
          <w:bCs/>
          <w:sz w:val="48"/>
          <w:szCs w:val="48"/>
        </w:rPr>
        <w:t>规</w:t>
      </w:r>
    </w:p>
    <w:p w:rsidR="00727628" w:rsidRDefault="007151B1">
      <w:pPr>
        <w:jc w:val="center"/>
        <w:rPr>
          <w:rFonts w:ascii="仿宋" w:eastAsia="仿宋" w:hAnsi="仿宋"/>
          <w:b/>
          <w:bCs/>
          <w:sz w:val="48"/>
          <w:szCs w:val="48"/>
        </w:rPr>
      </w:pPr>
      <w:r>
        <w:rPr>
          <w:rFonts w:ascii="仿宋" w:eastAsia="仿宋" w:hAnsi="仿宋" w:hint="eastAsia"/>
          <w:b/>
          <w:bCs/>
          <w:sz w:val="48"/>
          <w:szCs w:val="48"/>
        </w:rPr>
        <w:t>范</w:t>
      </w:r>
    </w:p>
    <w:p w:rsidR="00727628" w:rsidRDefault="007151B1">
      <w:pPr>
        <w:jc w:val="center"/>
        <w:rPr>
          <w:rFonts w:ascii="仿宋" w:eastAsia="仿宋" w:hAnsi="仿宋"/>
          <w:b/>
          <w:bCs/>
          <w:sz w:val="48"/>
          <w:szCs w:val="48"/>
        </w:rPr>
      </w:pPr>
      <w:r>
        <w:rPr>
          <w:rFonts w:ascii="仿宋" w:eastAsia="仿宋" w:hAnsi="仿宋" w:hint="eastAsia"/>
          <w:b/>
          <w:bCs/>
          <w:sz w:val="48"/>
          <w:szCs w:val="48"/>
        </w:rPr>
        <w:t>书</w:t>
      </w:r>
    </w:p>
    <w:p w:rsidR="00727628" w:rsidRDefault="00727628">
      <w:pPr>
        <w:pStyle w:val="9"/>
      </w:pPr>
    </w:p>
    <w:p w:rsidR="00727628" w:rsidRDefault="00727628">
      <w:pPr>
        <w:rPr>
          <w:rFonts w:ascii="仿宋" w:eastAsia="仿宋" w:hAnsi="仿宋"/>
          <w:b/>
          <w:bCs/>
          <w:sz w:val="36"/>
          <w:szCs w:val="36"/>
        </w:rPr>
      </w:pPr>
    </w:p>
    <w:p w:rsidR="00727628" w:rsidRDefault="00727628">
      <w:pPr>
        <w:pStyle w:val="9"/>
        <w:rPr>
          <w:rFonts w:ascii="仿宋" w:eastAsia="仿宋" w:hAnsi="仿宋"/>
          <w:b/>
          <w:bCs/>
          <w:sz w:val="36"/>
          <w:szCs w:val="36"/>
        </w:rPr>
      </w:pPr>
    </w:p>
    <w:p w:rsidR="00727628" w:rsidRDefault="00727628"/>
    <w:p w:rsidR="00727628" w:rsidRDefault="007151B1">
      <w:pPr>
        <w:pStyle w:val="9"/>
        <w:jc w:val="center"/>
        <w:rPr>
          <w:rFonts w:ascii="仿宋" w:eastAsia="仿宋" w:hAnsi="仿宋"/>
          <w:b/>
          <w:bCs/>
          <w:sz w:val="36"/>
          <w:szCs w:val="36"/>
        </w:rPr>
      </w:pPr>
      <w:r>
        <w:rPr>
          <w:rFonts w:ascii="仿宋" w:eastAsia="仿宋" w:hAnsi="仿宋" w:hint="eastAsia"/>
          <w:b/>
          <w:bCs/>
          <w:sz w:val="36"/>
          <w:szCs w:val="36"/>
        </w:rPr>
        <w:t>内蒙古神东天隆集团股份有限公司</w:t>
      </w:r>
    </w:p>
    <w:p w:rsidR="00727628" w:rsidRDefault="007151B1">
      <w:pPr>
        <w:pStyle w:val="9"/>
        <w:jc w:val="center"/>
        <w:rPr>
          <w:rFonts w:ascii="仿宋" w:eastAsia="仿宋" w:hAnsi="仿宋"/>
          <w:b/>
          <w:bCs/>
          <w:sz w:val="36"/>
          <w:szCs w:val="36"/>
        </w:rPr>
      </w:pPr>
      <w:r>
        <w:rPr>
          <w:rFonts w:ascii="仿宋" w:eastAsia="仿宋" w:hAnsi="仿宋" w:hint="eastAsia"/>
          <w:b/>
          <w:bCs/>
          <w:sz w:val="36"/>
          <w:szCs w:val="36"/>
        </w:rPr>
        <w:t>202</w:t>
      </w:r>
      <w:r>
        <w:rPr>
          <w:rFonts w:ascii="仿宋" w:eastAsia="仿宋" w:hAnsi="仿宋"/>
          <w:b/>
          <w:bCs/>
          <w:sz w:val="36"/>
          <w:szCs w:val="36"/>
        </w:rPr>
        <w:t>4</w:t>
      </w:r>
      <w:r>
        <w:rPr>
          <w:rFonts w:ascii="仿宋" w:eastAsia="仿宋" w:hAnsi="仿宋" w:hint="eastAsia"/>
          <w:b/>
          <w:bCs/>
          <w:sz w:val="36"/>
          <w:szCs w:val="36"/>
        </w:rPr>
        <w:t>年</w:t>
      </w:r>
      <w:r>
        <w:rPr>
          <w:rFonts w:ascii="仿宋" w:eastAsia="仿宋" w:hAnsi="仿宋"/>
          <w:b/>
          <w:bCs/>
          <w:sz w:val="36"/>
          <w:szCs w:val="36"/>
        </w:rPr>
        <w:t>3</w:t>
      </w:r>
      <w:r>
        <w:rPr>
          <w:rFonts w:ascii="仿宋" w:eastAsia="仿宋" w:hAnsi="仿宋" w:hint="eastAsia"/>
          <w:b/>
          <w:bCs/>
          <w:sz w:val="36"/>
          <w:szCs w:val="36"/>
        </w:rPr>
        <w:t>月</w:t>
      </w:r>
    </w:p>
    <w:p w:rsidR="00727628" w:rsidRDefault="00727628">
      <w:pPr>
        <w:spacing w:beforeLines="50" w:before="156" w:afterLines="50" w:after="156" w:line="360" w:lineRule="auto"/>
        <w:ind w:left="482" w:hanging="482"/>
        <w:jc w:val="center"/>
        <w:rPr>
          <w:rFonts w:ascii="仿宋" w:eastAsia="仿宋" w:hAnsi="仿宋"/>
          <w:b/>
          <w:bCs/>
          <w:sz w:val="28"/>
          <w:szCs w:val="28"/>
        </w:rPr>
        <w:sectPr w:rsidR="00727628">
          <w:pgSz w:w="11906" w:h="16838"/>
          <w:pgMar w:top="1440" w:right="1800" w:bottom="1440" w:left="1800" w:header="851" w:footer="992" w:gutter="0"/>
          <w:cols w:space="425"/>
          <w:docGrid w:type="lines" w:linePitch="312"/>
        </w:sectPr>
      </w:pPr>
    </w:p>
    <w:p w:rsidR="00727628" w:rsidRDefault="007151B1">
      <w:pPr>
        <w:spacing w:beforeLines="50" w:before="156" w:afterLines="50" w:after="156" w:line="360" w:lineRule="auto"/>
        <w:ind w:left="482" w:hanging="482"/>
        <w:jc w:val="center"/>
        <w:rPr>
          <w:rFonts w:ascii="仿宋" w:eastAsia="仿宋" w:hAnsi="仿宋"/>
          <w:b/>
          <w:bCs/>
          <w:sz w:val="28"/>
          <w:szCs w:val="28"/>
        </w:rPr>
      </w:pPr>
      <w:r>
        <w:rPr>
          <w:rFonts w:ascii="仿宋" w:eastAsia="仿宋" w:hAnsi="仿宋" w:hint="eastAsia"/>
          <w:b/>
          <w:bCs/>
          <w:sz w:val="28"/>
          <w:szCs w:val="28"/>
        </w:rPr>
        <w:lastRenderedPageBreak/>
        <w:t>内蒙古神东天隆集团股份有限公司</w:t>
      </w:r>
      <w:r>
        <w:rPr>
          <w:rFonts w:ascii="仿宋" w:eastAsia="仿宋" w:hAnsi="仿宋" w:hint="eastAsia"/>
          <w:b/>
          <w:bCs/>
          <w:sz w:val="28"/>
          <w:szCs w:val="28"/>
        </w:rPr>
        <w:t>工业园区</w:t>
      </w:r>
      <w:r>
        <w:rPr>
          <w:rFonts w:ascii="仿宋" w:eastAsia="仿宋" w:hAnsi="仿宋" w:hint="eastAsia"/>
          <w:b/>
          <w:bCs/>
          <w:sz w:val="28"/>
          <w:szCs w:val="28"/>
        </w:rPr>
        <w:t>3MW</w:t>
      </w:r>
      <w:r>
        <w:rPr>
          <w:rFonts w:ascii="仿宋" w:eastAsia="仿宋" w:hAnsi="仿宋" w:hint="eastAsia"/>
          <w:b/>
          <w:bCs/>
          <w:sz w:val="28"/>
          <w:szCs w:val="28"/>
        </w:rPr>
        <w:t>光伏发电项目</w:t>
      </w:r>
    </w:p>
    <w:p w:rsidR="00727628" w:rsidRDefault="007151B1">
      <w:pPr>
        <w:spacing w:beforeLines="50" w:before="156" w:afterLines="50" w:after="156" w:line="360" w:lineRule="auto"/>
        <w:ind w:left="482" w:hanging="482"/>
        <w:jc w:val="center"/>
        <w:rPr>
          <w:rFonts w:ascii="仿宋" w:eastAsia="仿宋" w:hAnsi="仿宋"/>
          <w:b/>
          <w:bCs/>
          <w:sz w:val="28"/>
          <w:szCs w:val="28"/>
        </w:rPr>
      </w:pPr>
      <w:r>
        <w:rPr>
          <w:rFonts w:ascii="仿宋" w:eastAsia="仿宋" w:hAnsi="仿宋" w:hint="eastAsia"/>
          <w:b/>
          <w:bCs/>
          <w:sz w:val="28"/>
          <w:szCs w:val="28"/>
        </w:rPr>
        <w:t>技术规范书</w:t>
      </w:r>
    </w:p>
    <w:p w:rsidR="00727628" w:rsidRDefault="007151B1">
      <w:pPr>
        <w:pStyle w:val="2"/>
        <w:numPr>
          <w:ilvl w:val="0"/>
          <w:numId w:val="1"/>
        </w:numPr>
        <w:spacing w:beforeLines="50" w:before="156" w:afterLines="50" w:after="156" w:line="440" w:lineRule="exact"/>
        <w:ind w:leftChars="0" w:left="0" w:firstLineChars="0" w:firstLine="0"/>
        <w:rPr>
          <w:rFonts w:ascii="仿宋" w:eastAsia="仿宋" w:hAnsi="仿宋" w:cs="宋体"/>
          <w:b/>
          <w:bCs/>
        </w:rPr>
      </w:pPr>
      <w:r>
        <w:rPr>
          <w:rFonts w:ascii="仿宋" w:eastAsia="仿宋" w:hAnsi="仿宋" w:cs="宋体" w:hint="eastAsia"/>
          <w:b/>
          <w:bCs/>
        </w:rPr>
        <w:t>内蒙古神东天隆集团股份有限公司概况：</w:t>
      </w:r>
    </w:p>
    <w:p w:rsidR="00727628" w:rsidRDefault="007151B1">
      <w:pPr>
        <w:pStyle w:val="2"/>
        <w:spacing w:beforeLines="50" w:before="156" w:afterLines="50" w:after="156" w:line="440" w:lineRule="exact"/>
        <w:ind w:leftChars="0" w:left="0" w:firstLine="480"/>
        <w:rPr>
          <w:rFonts w:ascii="仿宋" w:eastAsia="仿宋" w:hAnsi="仿宋" w:cs="宋体"/>
        </w:rPr>
      </w:pPr>
      <w:r>
        <w:rPr>
          <w:rFonts w:ascii="仿宋" w:eastAsia="仿宋" w:hAnsi="仿宋" w:cs="宋体" w:hint="eastAsia"/>
        </w:rPr>
        <w:t>内蒙古神东天隆集团股份有限公司（简称神东天隆集团）的前身是神东天隆集团有限责任公司，于</w:t>
      </w:r>
      <w:r>
        <w:rPr>
          <w:rFonts w:ascii="仿宋" w:eastAsia="仿宋" w:hAnsi="仿宋" w:cs="宋体" w:hint="eastAsia"/>
        </w:rPr>
        <w:t xml:space="preserve"> 2004 </w:t>
      </w:r>
      <w:r>
        <w:rPr>
          <w:rFonts w:ascii="仿宋" w:eastAsia="仿宋" w:hAnsi="仿宋" w:cs="宋体" w:hint="eastAsia"/>
        </w:rPr>
        <w:t>年</w:t>
      </w:r>
      <w:r>
        <w:rPr>
          <w:rFonts w:ascii="仿宋" w:eastAsia="仿宋" w:hAnsi="仿宋" w:cs="宋体" w:hint="eastAsia"/>
        </w:rPr>
        <w:t xml:space="preserve"> 5 </w:t>
      </w:r>
      <w:r>
        <w:rPr>
          <w:rFonts w:ascii="仿宋" w:eastAsia="仿宋" w:hAnsi="仿宋" w:cs="宋体" w:hint="eastAsia"/>
        </w:rPr>
        <w:t>月在原神华神东多种经营公司的基础上改制成立，于</w:t>
      </w:r>
      <w:r>
        <w:rPr>
          <w:rFonts w:ascii="仿宋" w:eastAsia="仿宋" w:hAnsi="仿宋" w:cs="宋体" w:hint="eastAsia"/>
        </w:rPr>
        <w:t xml:space="preserve"> 2019 </w:t>
      </w:r>
      <w:r>
        <w:rPr>
          <w:rFonts w:ascii="仿宋" w:eastAsia="仿宋" w:hAnsi="仿宋" w:cs="宋体" w:hint="eastAsia"/>
        </w:rPr>
        <w:t>年</w:t>
      </w:r>
      <w:r>
        <w:rPr>
          <w:rFonts w:ascii="仿宋" w:eastAsia="仿宋" w:hAnsi="仿宋" w:cs="宋体" w:hint="eastAsia"/>
        </w:rPr>
        <w:t xml:space="preserve"> 3 </w:t>
      </w:r>
      <w:r>
        <w:rPr>
          <w:rFonts w:ascii="仿宋" w:eastAsia="仿宋" w:hAnsi="仿宋" w:cs="宋体" w:hint="eastAsia"/>
        </w:rPr>
        <w:t>月创立成为股份有限公司。</w:t>
      </w:r>
      <w:r>
        <w:rPr>
          <w:rFonts w:ascii="仿宋" w:eastAsia="仿宋" w:hAnsi="仿宋" w:cs="宋体" w:hint="eastAsia"/>
        </w:rPr>
        <w:t xml:space="preserve"> </w:t>
      </w:r>
      <w:r>
        <w:rPr>
          <w:rFonts w:ascii="仿宋" w:eastAsia="仿宋" w:hAnsi="仿宋" w:cs="宋体" w:hint="eastAsia"/>
        </w:rPr>
        <w:t>公司注册资本金</w:t>
      </w:r>
      <w:r>
        <w:rPr>
          <w:rFonts w:ascii="仿宋" w:eastAsia="仿宋" w:hAnsi="仿宋" w:cs="宋体" w:hint="eastAsia"/>
        </w:rPr>
        <w:t xml:space="preserve"> 2.72</w:t>
      </w:r>
      <w:r>
        <w:rPr>
          <w:rFonts w:ascii="仿宋" w:eastAsia="仿宋" w:hAnsi="仿宋" w:cs="宋体" w:hint="eastAsia"/>
        </w:rPr>
        <w:t xml:space="preserve"> </w:t>
      </w:r>
      <w:r>
        <w:rPr>
          <w:rFonts w:ascii="仿宋" w:eastAsia="仿宋" w:hAnsi="仿宋" w:cs="宋体" w:hint="eastAsia"/>
        </w:rPr>
        <w:t>亿元人民币，国家能源投资集团（原神华集团）</w:t>
      </w:r>
      <w:r>
        <w:rPr>
          <w:rFonts w:ascii="仿宋" w:eastAsia="仿宋" w:hAnsi="仿宋" w:cs="宋体" w:hint="eastAsia"/>
        </w:rPr>
        <w:t xml:space="preserve"> </w:t>
      </w:r>
      <w:r>
        <w:rPr>
          <w:rFonts w:ascii="仿宋" w:eastAsia="仿宋" w:hAnsi="仿宋" w:cs="宋体" w:hint="eastAsia"/>
        </w:rPr>
        <w:t>持股</w:t>
      </w:r>
      <w:r>
        <w:rPr>
          <w:rFonts w:ascii="仿宋" w:eastAsia="仿宋" w:hAnsi="仿宋" w:cs="宋体" w:hint="eastAsia"/>
        </w:rPr>
        <w:t xml:space="preserve"> 21%</w:t>
      </w:r>
      <w:r>
        <w:rPr>
          <w:rFonts w:ascii="仿宋" w:eastAsia="仿宋" w:hAnsi="仿宋" w:cs="宋体" w:hint="eastAsia"/>
        </w:rPr>
        <w:t>，为第一大股东，其他投资人和自然人股东持股</w:t>
      </w:r>
      <w:r>
        <w:rPr>
          <w:rFonts w:ascii="仿宋" w:eastAsia="仿宋" w:hAnsi="仿宋" w:cs="宋体" w:hint="eastAsia"/>
        </w:rPr>
        <w:t xml:space="preserve"> 79%</w:t>
      </w:r>
      <w:r>
        <w:rPr>
          <w:rFonts w:ascii="仿宋" w:eastAsia="仿宋" w:hAnsi="仿宋" w:cs="宋体" w:hint="eastAsia"/>
        </w:rPr>
        <w:t>。现有从业人员</w:t>
      </w:r>
      <w:r>
        <w:rPr>
          <w:rFonts w:ascii="仿宋" w:eastAsia="仿宋" w:hAnsi="仿宋" w:cs="宋体" w:hint="eastAsia"/>
        </w:rPr>
        <w:t xml:space="preserve"> 8000 </w:t>
      </w:r>
      <w:r>
        <w:rPr>
          <w:rFonts w:ascii="仿宋" w:eastAsia="仿宋" w:hAnsi="仿宋" w:cs="宋体" w:hint="eastAsia"/>
        </w:rPr>
        <w:t>多人，下设</w:t>
      </w:r>
      <w:r>
        <w:rPr>
          <w:rFonts w:ascii="仿宋" w:eastAsia="仿宋" w:hAnsi="仿宋" w:cs="宋体" w:hint="eastAsia"/>
        </w:rPr>
        <w:t xml:space="preserve"> 30 </w:t>
      </w:r>
      <w:r>
        <w:rPr>
          <w:rFonts w:ascii="仿宋" w:eastAsia="仿宋" w:hAnsi="仿宋" w:cs="宋体" w:hint="eastAsia"/>
        </w:rPr>
        <w:t>个子分公司。公司总部位于内蒙古鄂尔多斯市伊金霍洛旗，产业分布在内蒙古鄂尔多斯市、陕西省榆林市、新疆昌吉州以及北京等全国</w:t>
      </w:r>
      <w:r>
        <w:rPr>
          <w:rFonts w:ascii="仿宋" w:eastAsia="仿宋" w:hAnsi="仿宋" w:cs="宋体" w:hint="eastAsia"/>
        </w:rPr>
        <w:t xml:space="preserve"> 5 </w:t>
      </w:r>
      <w:r>
        <w:rPr>
          <w:rFonts w:ascii="仿宋" w:eastAsia="仿宋" w:hAnsi="仿宋" w:cs="宋体" w:hint="eastAsia"/>
        </w:rPr>
        <w:t>省区</w:t>
      </w:r>
      <w:r>
        <w:rPr>
          <w:rFonts w:ascii="仿宋" w:eastAsia="仿宋" w:hAnsi="仿宋" w:cs="宋体" w:hint="eastAsia"/>
        </w:rPr>
        <w:t xml:space="preserve"> 10 </w:t>
      </w:r>
      <w:r>
        <w:rPr>
          <w:rFonts w:ascii="仿宋" w:eastAsia="仿宋" w:hAnsi="仿宋" w:cs="宋体" w:hint="eastAsia"/>
        </w:rPr>
        <w:t>多个县市，是一个以煤炭生产、销售为核心业务，集矿井建设、机电安装、搬家倒面、煤机维修、矿用产品加工制造、化工产品生产等为一体的多元化经营的大型混合所有制企业。公司总资产超过</w:t>
      </w:r>
      <w:r>
        <w:rPr>
          <w:rFonts w:ascii="仿宋" w:eastAsia="仿宋" w:hAnsi="仿宋" w:cs="宋体" w:hint="eastAsia"/>
        </w:rPr>
        <w:t xml:space="preserve"> 171 </w:t>
      </w:r>
      <w:r>
        <w:rPr>
          <w:rFonts w:ascii="仿宋" w:eastAsia="仿宋" w:hAnsi="仿宋" w:cs="宋体" w:hint="eastAsia"/>
        </w:rPr>
        <w:t>亿元，净资产超过</w:t>
      </w:r>
      <w:r>
        <w:rPr>
          <w:rFonts w:ascii="仿宋" w:eastAsia="仿宋" w:hAnsi="仿宋" w:cs="宋体" w:hint="eastAsia"/>
        </w:rPr>
        <w:t xml:space="preserve"> 129 </w:t>
      </w:r>
      <w:r>
        <w:rPr>
          <w:rFonts w:ascii="仿宋" w:eastAsia="仿宋" w:hAnsi="仿宋" w:cs="宋体" w:hint="eastAsia"/>
        </w:rPr>
        <w:t>亿元，年缴纳税费</w:t>
      </w:r>
      <w:r>
        <w:rPr>
          <w:rFonts w:ascii="仿宋" w:eastAsia="仿宋" w:hAnsi="仿宋" w:cs="宋体" w:hint="eastAsia"/>
        </w:rPr>
        <w:t>总额在</w:t>
      </w:r>
      <w:r>
        <w:rPr>
          <w:rFonts w:ascii="仿宋" w:eastAsia="仿宋" w:hAnsi="仿宋" w:cs="宋体" w:hint="eastAsia"/>
        </w:rPr>
        <w:t xml:space="preserve"> 34 </w:t>
      </w:r>
      <w:r>
        <w:rPr>
          <w:rFonts w:ascii="仿宋" w:eastAsia="仿宋" w:hAnsi="仿宋" w:cs="宋体" w:hint="eastAsia"/>
        </w:rPr>
        <w:t>亿元以上。</w:t>
      </w:r>
    </w:p>
    <w:p w:rsidR="00727628" w:rsidRDefault="007151B1">
      <w:pPr>
        <w:pStyle w:val="2"/>
        <w:spacing w:beforeLines="50" w:before="156" w:afterLines="50" w:after="156" w:line="440" w:lineRule="exact"/>
        <w:ind w:leftChars="0" w:left="0" w:firstLine="480"/>
        <w:rPr>
          <w:rFonts w:ascii="仿宋" w:eastAsia="仿宋" w:hAnsi="仿宋" w:cs="宋体"/>
        </w:rPr>
      </w:pPr>
      <w:r>
        <w:rPr>
          <w:rFonts w:ascii="仿宋" w:eastAsia="仿宋" w:hAnsi="仿宋" w:cs="宋体" w:hint="eastAsia"/>
        </w:rPr>
        <w:t>神东天隆集团始终坚持安全发展、绿色发展、创新发展、和谐发展的理念，所属生产矿井先后实现了生产机械化、自动化和智能化。位于神东矿区内的</w:t>
      </w:r>
      <w:r>
        <w:rPr>
          <w:rFonts w:ascii="仿宋" w:eastAsia="仿宋" w:hAnsi="仿宋" w:cs="宋体" w:hint="eastAsia"/>
        </w:rPr>
        <w:t xml:space="preserve"> 3 </w:t>
      </w:r>
      <w:r>
        <w:rPr>
          <w:rFonts w:ascii="仿宋" w:eastAsia="仿宋" w:hAnsi="仿宋" w:cs="宋体" w:hint="eastAsia"/>
        </w:rPr>
        <w:t>个直属煤矿和</w:t>
      </w:r>
      <w:r>
        <w:rPr>
          <w:rFonts w:ascii="仿宋" w:eastAsia="仿宋" w:hAnsi="仿宋" w:cs="宋体" w:hint="eastAsia"/>
        </w:rPr>
        <w:t xml:space="preserve"> 1 </w:t>
      </w:r>
      <w:r>
        <w:rPr>
          <w:rFonts w:ascii="仿宋" w:eastAsia="仿宋" w:hAnsi="仿宋" w:cs="宋体" w:hint="eastAsia"/>
        </w:rPr>
        <w:t>个控股煤矿均已建成国家“一级安全质量标准化矿井”，内蒙古自治区“特级高产高效矿井”。其中，武家塔露天煤矿建成全国首个国家级“绿色矿山”，获得“中华环境友好型企业”荣誉称号。位于神东矿区的几大矿井设计年煤炭生产能力</w:t>
      </w:r>
      <w:r>
        <w:rPr>
          <w:rFonts w:ascii="仿宋" w:eastAsia="仿宋" w:hAnsi="仿宋" w:cs="宋体" w:hint="eastAsia"/>
        </w:rPr>
        <w:t xml:space="preserve">1000 </w:t>
      </w:r>
      <w:r>
        <w:rPr>
          <w:rFonts w:ascii="仿宋" w:eastAsia="仿宋" w:hAnsi="仿宋" w:cs="宋体" w:hint="eastAsia"/>
        </w:rPr>
        <w:t>万吨，新疆五彩湾矿区二号露天煤矿设计年煤炭生产能力</w:t>
      </w:r>
      <w:r>
        <w:rPr>
          <w:rFonts w:ascii="仿宋" w:eastAsia="仿宋" w:hAnsi="仿宋" w:cs="宋体" w:hint="eastAsia"/>
        </w:rPr>
        <w:t xml:space="preserve"> 2000 </w:t>
      </w:r>
      <w:r>
        <w:rPr>
          <w:rFonts w:ascii="仿宋" w:eastAsia="仿宋" w:hAnsi="仿宋" w:cs="宋体" w:hint="eastAsia"/>
        </w:rPr>
        <w:t>万吨。所属</w:t>
      </w:r>
      <w:r>
        <w:rPr>
          <w:rFonts w:ascii="仿宋" w:eastAsia="仿宋" w:hAnsi="仿宋" w:cs="宋体" w:hint="eastAsia"/>
        </w:rPr>
        <w:t xml:space="preserve"> 4 </w:t>
      </w:r>
      <w:r>
        <w:rPr>
          <w:rFonts w:ascii="仿宋" w:eastAsia="仿宋" w:hAnsi="仿宋" w:cs="宋体" w:hint="eastAsia"/>
        </w:rPr>
        <w:t>个煤炭运输、销售类企业年煤炭发</w:t>
      </w:r>
      <w:r>
        <w:rPr>
          <w:rFonts w:ascii="仿宋" w:eastAsia="仿宋" w:hAnsi="仿宋" w:cs="宋体" w:hint="eastAsia"/>
        </w:rPr>
        <w:t>运能力达</w:t>
      </w:r>
      <w:r>
        <w:rPr>
          <w:rFonts w:ascii="仿宋" w:eastAsia="仿宋" w:hAnsi="仿宋" w:cs="宋体" w:hint="eastAsia"/>
        </w:rPr>
        <w:t xml:space="preserve"> 1700 </w:t>
      </w:r>
      <w:r>
        <w:rPr>
          <w:rFonts w:ascii="仿宋" w:eastAsia="仿宋" w:hAnsi="仿宋" w:cs="宋体" w:hint="eastAsia"/>
        </w:rPr>
        <w:t>万吨，产品畅销国内十余个省区。</w:t>
      </w:r>
    </w:p>
    <w:p w:rsidR="00727628" w:rsidRDefault="007151B1">
      <w:pPr>
        <w:pStyle w:val="2"/>
        <w:spacing w:beforeLines="50" w:before="156" w:afterLines="50" w:after="156" w:line="440" w:lineRule="exact"/>
        <w:ind w:leftChars="0" w:left="0" w:firstLineChars="0" w:firstLine="0"/>
        <w:rPr>
          <w:rFonts w:ascii="仿宋" w:eastAsia="仿宋" w:hAnsi="仿宋" w:cs="宋体"/>
          <w:b/>
          <w:bCs/>
        </w:rPr>
      </w:pPr>
      <w:bookmarkStart w:id="0" w:name="_Toc256000157"/>
      <w:r>
        <w:rPr>
          <w:rFonts w:ascii="仿宋" w:eastAsia="仿宋" w:hAnsi="仿宋" w:cs="宋体" w:hint="eastAsia"/>
          <w:b/>
          <w:bCs/>
        </w:rPr>
        <w:t>二、总则</w:t>
      </w:r>
      <w:bookmarkEnd w:id="0"/>
    </w:p>
    <w:p w:rsidR="00727628" w:rsidRDefault="007151B1">
      <w:pPr>
        <w:pStyle w:val="----"/>
        <w:overflowPunct w:val="0"/>
        <w:ind w:firstLine="480"/>
        <w:jc w:val="both"/>
        <w:rPr>
          <w:rFonts w:ascii="仿宋" w:eastAsia="仿宋" w:hAnsi="仿宋"/>
          <w:bCs/>
          <w:sz w:val="24"/>
          <w:szCs w:val="24"/>
        </w:rPr>
      </w:pPr>
      <w:r>
        <w:rPr>
          <w:rFonts w:ascii="仿宋" w:eastAsia="仿宋" w:hAnsi="仿宋"/>
          <w:bCs/>
          <w:sz w:val="24"/>
          <w:szCs w:val="24"/>
        </w:rPr>
        <w:t>2.1</w:t>
      </w:r>
      <w:r>
        <w:rPr>
          <w:rFonts w:ascii="仿宋" w:eastAsia="仿宋" w:hAnsi="仿宋"/>
          <w:sz w:val="24"/>
          <w:szCs w:val="24"/>
        </w:rPr>
        <w:t>本招标文件中提出了最低限度的技术要求，并未对一切技术细节规定所有的技术要求和适用的标准，</w:t>
      </w:r>
      <w:r>
        <w:rPr>
          <w:rFonts w:ascii="仿宋" w:eastAsia="仿宋" w:hAnsi="仿宋" w:hint="eastAsia"/>
          <w:sz w:val="24"/>
          <w:szCs w:val="24"/>
        </w:rPr>
        <w:t>投标方</w:t>
      </w:r>
      <w:r>
        <w:rPr>
          <w:rFonts w:ascii="仿宋" w:eastAsia="仿宋" w:hAnsi="仿宋"/>
          <w:sz w:val="24"/>
          <w:szCs w:val="24"/>
        </w:rPr>
        <w:t>应保证提供符合本招标书和有关最新工业标准的优质产品及其相应服务，</w:t>
      </w:r>
      <w:r>
        <w:rPr>
          <w:rFonts w:ascii="仿宋" w:eastAsia="仿宋" w:hAnsi="仿宋" w:hint="eastAsia"/>
          <w:bCs/>
          <w:sz w:val="24"/>
          <w:szCs w:val="24"/>
        </w:rPr>
        <w:t>必须满足国家建设项目的质量、安全、工业卫生、劳动保护、文明施工、环保、消防等强制性标准。投标方提供的产品应满足本招标书的要求。</w:t>
      </w:r>
    </w:p>
    <w:p w:rsidR="00727628" w:rsidRDefault="007151B1">
      <w:pPr>
        <w:pStyle w:val="----"/>
        <w:overflowPunct w:val="0"/>
        <w:ind w:firstLine="480"/>
        <w:jc w:val="both"/>
        <w:rPr>
          <w:rFonts w:ascii="仿宋" w:eastAsia="仿宋" w:hAnsi="仿宋"/>
          <w:bCs/>
          <w:sz w:val="24"/>
          <w:szCs w:val="24"/>
        </w:rPr>
      </w:pPr>
      <w:r>
        <w:rPr>
          <w:rFonts w:ascii="仿宋" w:eastAsia="仿宋" w:hAnsi="仿宋"/>
          <w:bCs/>
          <w:sz w:val="24"/>
          <w:szCs w:val="24"/>
        </w:rPr>
        <w:t>2.2</w:t>
      </w:r>
      <w:r>
        <w:rPr>
          <w:rFonts w:ascii="仿宋" w:eastAsia="仿宋" w:hAnsi="仿宋" w:hint="eastAsia"/>
          <w:bCs/>
          <w:sz w:val="24"/>
          <w:szCs w:val="24"/>
        </w:rPr>
        <w:t>投标方提供的整套光伏发电系统应能满足招标方提出的性能及质量要</w:t>
      </w:r>
      <w:r>
        <w:rPr>
          <w:rFonts w:ascii="仿宋" w:eastAsia="仿宋" w:hAnsi="仿宋" w:hint="eastAsia"/>
          <w:bCs/>
          <w:sz w:val="24"/>
          <w:szCs w:val="24"/>
        </w:rPr>
        <w:lastRenderedPageBreak/>
        <w:t>求，当由第三方所做的性能试验证明投标方不能达到以下技术指标，招标方将对投标方进行相应的罚款。</w:t>
      </w:r>
      <w:r>
        <w:rPr>
          <w:rFonts w:ascii="仿宋" w:eastAsia="仿宋" w:hAnsi="仿宋" w:hint="eastAsia"/>
          <w:bCs/>
          <w:sz w:val="24"/>
          <w:szCs w:val="24"/>
        </w:rPr>
        <w:t>如果整个工艺过程不能满足本招标书的技术指标要求，则投标方应负责修理、替换或者处理所有的物料、设备或其它，以便满足要求。这部分费用由投标方负责（包括修理、替换或者处理、拆卸和安装所需要的人员费用）。在完成修理、替换或者其它处理后，整个工艺过程应按合同重新进行试验，费用由投标方负责。在此之前的某些试验阶段，一些试验保证已经成功地被验证，如果由于修理、替换或者其它处理措施对已验证了的运行保证产生可能的不利影响，则整个工艺系统还需要按所有要求重新试验，费用由投标方负责。</w:t>
      </w:r>
    </w:p>
    <w:p w:rsidR="00727628" w:rsidRDefault="007151B1">
      <w:pPr>
        <w:pStyle w:val="----"/>
        <w:overflowPunct w:val="0"/>
        <w:ind w:firstLine="480"/>
        <w:jc w:val="both"/>
        <w:rPr>
          <w:rFonts w:ascii="仿宋" w:eastAsia="仿宋" w:hAnsi="仿宋"/>
          <w:sz w:val="24"/>
          <w:szCs w:val="24"/>
        </w:rPr>
      </w:pPr>
      <w:r>
        <w:rPr>
          <w:rFonts w:ascii="仿宋" w:eastAsia="仿宋" w:hAnsi="仿宋"/>
          <w:sz w:val="24"/>
          <w:szCs w:val="24"/>
        </w:rPr>
        <w:t>2.3</w:t>
      </w:r>
      <w:r>
        <w:rPr>
          <w:rFonts w:ascii="仿宋" w:eastAsia="仿宋" w:hAnsi="仿宋"/>
          <w:sz w:val="24"/>
          <w:szCs w:val="24"/>
        </w:rPr>
        <w:t>本招标文件所列的技术要求与所列的标准或</w:t>
      </w:r>
      <w:r>
        <w:rPr>
          <w:rFonts w:ascii="仿宋" w:eastAsia="仿宋" w:hAnsi="仿宋"/>
          <w:sz w:val="24"/>
          <w:szCs w:val="24"/>
        </w:rPr>
        <w:t>与</w:t>
      </w:r>
      <w:r>
        <w:rPr>
          <w:rFonts w:ascii="仿宋" w:eastAsia="仿宋" w:hAnsi="仿宋" w:hint="eastAsia"/>
          <w:sz w:val="24"/>
          <w:szCs w:val="24"/>
        </w:rPr>
        <w:t>投标方</w:t>
      </w:r>
      <w:r>
        <w:rPr>
          <w:rFonts w:ascii="仿宋" w:eastAsia="仿宋" w:hAnsi="仿宋"/>
          <w:sz w:val="24"/>
          <w:szCs w:val="24"/>
        </w:rPr>
        <w:t>所执行的标准不一致时，均按较高标准执行。</w:t>
      </w:r>
    </w:p>
    <w:p w:rsidR="00727628" w:rsidRDefault="007151B1">
      <w:pPr>
        <w:pStyle w:val="----"/>
        <w:overflowPunct w:val="0"/>
        <w:ind w:firstLine="480"/>
        <w:jc w:val="both"/>
        <w:rPr>
          <w:rFonts w:ascii="仿宋" w:eastAsia="仿宋" w:hAnsi="仿宋"/>
          <w:sz w:val="24"/>
          <w:szCs w:val="24"/>
        </w:rPr>
      </w:pPr>
      <w:r>
        <w:rPr>
          <w:rFonts w:ascii="仿宋" w:eastAsia="仿宋" w:hAnsi="仿宋"/>
          <w:sz w:val="24"/>
          <w:szCs w:val="24"/>
        </w:rPr>
        <w:t>2.4</w:t>
      </w:r>
      <w:r>
        <w:rPr>
          <w:rFonts w:ascii="仿宋" w:eastAsia="仿宋" w:hAnsi="仿宋" w:hint="eastAsia"/>
          <w:sz w:val="24"/>
          <w:szCs w:val="24"/>
        </w:rPr>
        <w:t>投标方拟提供的产品及附件应是成熟的、经过运行检验合格的产品，本工程不接受任何试制性质的产品。</w:t>
      </w:r>
    </w:p>
    <w:p w:rsidR="00727628" w:rsidRDefault="007151B1">
      <w:pPr>
        <w:pStyle w:val="----"/>
        <w:overflowPunct w:val="0"/>
        <w:ind w:firstLine="480"/>
        <w:jc w:val="both"/>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投标方</w:t>
      </w:r>
      <w:r>
        <w:rPr>
          <w:rFonts w:ascii="仿宋" w:eastAsia="仿宋" w:hAnsi="仿宋"/>
          <w:sz w:val="24"/>
          <w:szCs w:val="24"/>
        </w:rPr>
        <w:t>对</w:t>
      </w:r>
      <w:r>
        <w:rPr>
          <w:rFonts w:ascii="仿宋" w:eastAsia="仿宋" w:hAnsi="仿宋" w:hint="eastAsia"/>
          <w:sz w:val="24"/>
          <w:szCs w:val="24"/>
        </w:rPr>
        <w:t>本</w:t>
      </w:r>
      <w:r>
        <w:rPr>
          <w:rFonts w:ascii="仿宋" w:eastAsia="仿宋" w:hAnsi="仿宋"/>
          <w:sz w:val="24"/>
          <w:szCs w:val="24"/>
        </w:rPr>
        <w:t>项目和所供设备（包括工艺系统、辅助系统、设备和分包（或采购）的产品）负有全责。即使获得</w:t>
      </w:r>
      <w:r>
        <w:rPr>
          <w:rFonts w:ascii="仿宋" w:eastAsia="仿宋" w:hAnsi="仿宋" w:hint="eastAsia"/>
          <w:sz w:val="24"/>
          <w:szCs w:val="24"/>
        </w:rPr>
        <w:t>招标方</w:t>
      </w:r>
      <w:r>
        <w:rPr>
          <w:rFonts w:ascii="仿宋" w:eastAsia="仿宋" w:hAnsi="仿宋"/>
          <w:sz w:val="24"/>
          <w:szCs w:val="24"/>
        </w:rPr>
        <w:t>认可，亦不能解除</w:t>
      </w:r>
      <w:r>
        <w:rPr>
          <w:rFonts w:ascii="仿宋" w:eastAsia="仿宋" w:hAnsi="仿宋" w:hint="eastAsia"/>
          <w:sz w:val="24"/>
          <w:szCs w:val="24"/>
        </w:rPr>
        <w:t>投标方</w:t>
      </w:r>
      <w:r>
        <w:rPr>
          <w:rFonts w:ascii="仿宋" w:eastAsia="仿宋" w:hAnsi="仿宋"/>
          <w:sz w:val="24"/>
          <w:szCs w:val="24"/>
        </w:rPr>
        <w:t>在本项目下的责任和义务。</w:t>
      </w:r>
    </w:p>
    <w:p w:rsidR="00727628" w:rsidRDefault="007151B1">
      <w:pPr>
        <w:pStyle w:val="----"/>
        <w:overflowPunct w:val="0"/>
        <w:ind w:firstLine="480"/>
        <w:jc w:val="both"/>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投标方</w:t>
      </w:r>
      <w:r>
        <w:rPr>
          <w:rFonts w:ascii="仿宋" w:eastAsia="仿宋" w:hAnsi="仿宋"/>
          <w:sz w:val="24"/>
          <w:szCs w:val="24"/>
        </w:rPr>
        <w:t>可根据招标文件推荐的主要部件的</w:t>
      </w:r>
      <w:r>
        <w:rPr>
          <w:rFonts w:ascii="仿宋" w:eastAsia="仿宋" w:hAnsi="仿宋" w:hint="eastAsia"/>
          <w:sz w:val="24"/>
          <w:szCs w:val="24"/>
        </w:rPr>
        <w:t>厂家</w:t>
      </w:r>
      <w:r>
        <w:rPr>
          <w:rFonts w:ascii="仿宋" w:eastAsia="仿宋" w:hAnsi="仿宋"/>
          <w:sz w:val="24"/>
          <w:szCs w:val="24"/>
        </w:rPr>
        <w:t>的名单并结合产品供货业绩可以增加名单，但不得降低产品的技术水平和质量标准，必须保证增加的名单与原来保持同一档次。</w:t>
      </w:r>
      <w:r>
        <w:rPr>
          <w:rFonts w:ascii="仿宋" w:eastAsia="仿宋" w:hAnsi="仿宋" w:hint="eastAsia"/>
          <w:sz w:val="24"/>
          <w:szCs w:val="24"/>
        </w:rPr>
        <w:t>招标方有最终型设计权</w:t>
      </w:r>
      <w:r>
        <w:rPr>
          <w:rFonts w:ascii="仿宋" w:eastAsia="仿宋" w:hAnsi="仿宋"/>
          <w:sz w:val="24"/>
          <w:szCs w:val="24"/>
        </w:rPr>
        <w:t>。</w:t>
      </w:r>
    </w:p>
    <w:p w:rsidR="00727628" w:rsidRDefault="007151B1">
      <w:pPr>
        <w:pStyle w:val="----"/>
        <w:overflowPunct w:val="0"/>
        <w:ind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.7</w:t>
      </w:r>
      <w:r>
        <w:rPr>
          <w:rFonts w:ascii="仿宋" w:eastAsia="仿宋" w:hAnsi="仿宋" w:hint="eastAsia"/>
          <w:sz w:val="24"/>
          <w:szCs w:val="24"/>
        </w:rPr>
        <w:t>招标方不提供生产、</w:t>
      </w:r>
      <w:r>
        <w:rPr>
          <w:rFonts w:ascii="仿宋" w:eastAsia="仿宋" w:hAnsi="仿宋" w:hint="eastAsia"/>
          <w:sz w:val="24"/>
          <w:szCs w:val="24"/>
        </w:rPr>
        <w:t>生活及办公设施，由投标方自行解决，其费用包含在报价内。招标方提供场地作为施工临时占地，投标方堆放时必须按要求堆放整齐。在进行施工时，必须考虑对周边的房屋、管线（电力、通信、供水、消防等）及设施进行保护，不得损坏，否则由此产生的后果均由投标方承担。投标方应按照招标文件要求、项目实际需要等提供设计、采购、施工等服务。本项目涉及到工程范围外的设备、构建筑物等临时拆除或造成破损，由投标方负责恢复至原有状态。</w:t>
      </w:r>
    </w:p>
    <w:p w:rsidR="00727628" w:rsidRDefault="007151B1">
      <w:pPr>
        <w:spacing w:line="440" w:lineRule="exact"/>
        <w:ind w:firstLineChars="200" w:firstLine="480"/>
        <w:jc w:val="left"/>
        <w:rPr>
          <w:rFonts w:ascii="仿宋" w:eastAsia="仿宋" w:hAnsi="仿宋"/>
          <w:color w:val="000000"/>
        </w:rPr>
      </w:pPr>
      <w:r>
        <w:rPr>
          <w:rFonts w:ascii="仿宋" w:eastAsia="仿宋" w:hAnsi="仿宋" w:hint="eastAsia"/>
          <w:color w:val="000000"/>
        </w:rPr>
        <w:t>2.8</w:t>
      </w:r>
      <w:r>
        <w:rPr>
          <w:rFonts w:ascii="仿宋" w:eastAsia="仿宋" w:hAnsi="仿宋" w:hint="eastAsia"/>
          <w:color w:val="000000"/>
        </w:rPr>
        <w:t>本项目为设计施工总承包（</w:t>
      </w:r>
      <w:r>
        <w:rPr>
          <w:rFonts w:ascii="仿宋" w:eastAsia="仿宋" w:hAnsi="仿宋" w:hint="eastAsia"/>
          <w:color w:val="000000"/>
        </w:rPr>
        <w:t>EPC</w:t>
      </w:r>
      <w:r>
        <w:rPr>
          <w:rFonts w:ascii="仿宋" w:eastAsia="仿宋" w:hAnsi="仿宋" w:hint="eastAsia"/>
          <w:color w:val="000000"/>
        </w:rPr>
        <w:t>），包括负责完成项目范围内的全部工程设计、</w:t>
      </w:r>
      <w:r>
        <w:rPr>
          <w:rFonts w:ascii="仿宋" w:eastAsia="仿宋" w:hAnsi="仿宋" w:hint="eastAsia"/>
          <w:color w:val="000000"/>
        </w:rPr>
        <w:t>负责出具钢结构厂房</w:t>
      </w:r>
      <w:r>
        <w:rPr>
          <w:rFonts w:ascii="仿宋" w:eastAsia="仿宋" w:hAnsi="仿宋" w:hint="eastAsia"/>
          <w:color w:val="000000"/>
        </w:rPr>
        <w:t>承载力检测</w:t>
      </w:r>
      <w:r>
        <w:rPr>
          <w:rFonts w:ascii="仿宋" w:eastAsia="仿宋" w:hAnsi="仿宋" w:hint="eastAsia"/>
          <w:color w:val="000000"/>
        </w:rPr>
        <w:t>报告</w:t>
      </w:r>
      <w:r>
        <w:rPr>
          <w:rFonts w:ascii="仿宋" w:eastAsia="仿宋" w:hAnsi="仿宋" w:cs="仿宋" w:hint="eastAsia"/>
        </w:rPr>
        <w:t>（屋面设计恒荷载、屋面设计活荷载）</w:t>
      </w:r>
      <w:r>
        <w:rPr>
          <w:rFonts w:ascii="仿宋" w:eastAsia="仿宋" w:hAnsi="仿宋" w:hint="eastAsia"/>
          <w:color w:val="000000"/>
        </w:rPr>
        <w:t>，</w:t>
      </w:r>
      <w:r>
        <w:rPr>
          <w:rFonts w:ascii="仿宋" w:eastAsia="仿宋" w:hAnsi="仿宋" w:hint="eastAsia"/>
          <w:color w:val="000000"/>
        </w:rPr>
        <w:t>钢结构厂房加固设计方案</w:t>
      </w:r>
      <w:r>
        <w:rPr>
          <w:rFonts w:ascii="仿宋" w:eastAsia="仿宋" w:hAnsi="仿宋" w:hint="eastAsia"/>
          <w:color w:val="000000"/>
        </w:rPr>
        <w:t>、</w:t>
      </w:r>
      <w:r>
        <w:rPr>
          <w:rFonts w:ascii="仿宋" w:eastAsia="仿宋" w:hAnsi="仿宋" w:hint="eastAsia"/>
          <w:color w:val="000000"/>
        </w:rPr>
        <w:t>钢结构厂房加固施工、</w:t>
      </w:r>
      <w:r>
        <w:rPr>
          <w:rFonts w:ascii="仿宋" w:eastAsia="仿宋" w:hAnsi="仿宋" w:hint="eastAsia"/>
          <w:color w:val="000000"/>
        </w:rPr>
        <w:t>设备及材料采购供应（包括但不限于</w:t>
      </w:r>
      <w:r>
        <w:rPr>
          <w:rFonts w:ascii="仿宋" w:eastAsia="仿宋" w:hAnsi="仿宋" w:hint="eastAsia"/>
          <w:color w:val="000000"/>
        </w:rPr>
        <w:t>钢结构加固相关材料、</w:t>
      </w:r>
      <w:r>
        <w:rPr>
          <w:rFonts w:ascii="仿宋" w:eastAsia="仿宋" w:hAnsi="仿宋" w:hint="eastAsia"/>
          <w:color w:val="000000"/>
        </w:rPr>
        <w:t>光伏组件、逆变器、汇流箱、并网柜、电缆、监控系统</w:t>
      </w:r>
      <w:r>
        <w:rPr>
          <w:rFonts w:ascii="仿宋" w:eastAsia="仿宋" w:hAnsi="仿宋" w:hint="eastAsia"/>
          <w:color w:val="000000"/>
        </w:rPr>
        <w:t>、</w:t>
      </w:r>
      <w:r>
        <w:rPr>
          <w:rFonts w:ascii="仿宋" w:eastAsia="仿宋" w:hAnsi="仿宋" w:hint="eastAsia"/>
          <w:color w:val="000000"/>
        </w:rPr>
        <w:t>辅材</w:t>
      </w:r>
      <w:r>
        <w:rPr>
          <w:rFonts w:ascii="仿宋" w:eastAsia="仿宋" w:hAnsi="仿宋" w:hint="eastAsia"/>
          <w:color w:val="000000"/>
        </w:rPr>
        <w:t>等；后台系统、保护等其余未列明二次设备；安装主材及辅材）</w:t>
      </w:r>
      <w:r>
        <w:rPr>
          <w:rFonts w:ascii="仿宋" w:eastAsia="仿宋" w:hAnsi="仿宋" w:hint="eastAsia"/>
          <w:color w:val="000000"/>
        </w:rPr>
        <w:t>、</w:t>
      </w:r>
      <w:r>
        <w:rPr>
          <w:rFonts w:ascii="仿宋" w:eastAsia="仿宋" w:hAnsi="仿宋" w:hint="eastAsia"/>
          <w:color w:val="000000"/>
        </w:rPr>
        <w:lastRenderedPageBreak/>
        <w:t>光伏项目</w:t>
      </w:r>
      <w:r>
        <w:rPr>
          <w:rFonts w:ascii="仿宋" w:eastAsia="仿宋" w:hAnsi="仿宋" w:hint="eastAsia"/>
          <w:color w:val="000000"/>
        </w:rPr>
        <w:t>安装等工程施工、</w:t>
      </w:r>
      <w:r>
        <w:rPr>
          <w:rFonts w:ascii="仿宋" w:eastAsia="仿宋" w:hAnsi="仿宋" w:hint="eastAsia"/>
          <w:color w:val="000000"/>
        </w:rPr>
        <w:t>工程项目完工后需</w:t>
      </w:r>
      <w:r>
        <w:rPr>
          <w:rFonts w:ascii="仿宋" w:eastAsia="仿宋" w:hAnsi="仿宋" w:cs="仿宋" w:hint="eastAsia"/>
          <w:szCs w:val="21"/>
        </w:rPr>
        <w:t>出具基本风压、基本雪压、增加光伏荷载等试验报告、</w:t>
      </w:r>
      <w:r>
        <w:rPr>
          <w:rFonts w:ascii="仿宋" w:eastAsia="仿宋" w:hAnsi="仿宋" w:hint="eastAsia"/>
          <w:color w:val="000000"/>
        </w:rPr>
        <w:t>电网接入手续办理、电能质量检测、调试、交接性试验、试运行直至验收交付运行、技术服务售后以及在质保期内的全过程工作，在满足合同其他责任和义务的同时使本项目满足光伏发电站相关国家验</w:t>
      </w:r>
      <w:r>
        <w:rPr>
          <w:rFonts w:ascii="仿宋" w:eastAsia="仿宋" w:hAnsi="仿宋" w:hint="eastAsia"/>
          <w:color w:val="000000"/>
        </w:rPr>
        <w:t>收规范要求</w:t>
      </w:r>
      <w:r>
        <w:rPr>
          <w:rFonts w:ascii="仿宋" w:eastAsia="仿宋" w:hAnsi="仿宋" w:hint="eastAsia"/>
          <w:color w:val="000000"/>
        </w:rPr>
        <w:t>,</w:t>
      </w:r>
      <w:r>
        <w:rPr>
          <w:rFonts w:ascii="仿宋" w:eastAsia="仿宋" w:hAnsi="仿宋" w:hint="eastAsia"/>
          <w:color w:val="000000"/>
        </w:rPr>
        <w:t>满足项目所在地、电网属地并网相关要求。</w:t>
      </w:r>
      <w:r>
        <w:rPr>
          <w:rFonts w:ascii="仿宋" w:eastAsia="仿宋" w:hAnsi="仿宋" w:hint="eastAsia"/>
        </w:rPr>
        <w:t>投标价格是投标方全面实质性响应招标文件规定的总承包项目的所有责任和风险的最高限价，项目实施期间不因工程量增加、物价上涨、政策变化、不可预见因素等任何因素而增加中标价格。</w:t>
      </w:r>
    </w:p>
    <w:p w:rsidR="00727628" w:rsidRDefault="007151B1">
      <w:pPr>
        <w:spacing w:line="440" w:lineRule="exact"/>
        <w:ind w:firstLineChars="200" w:firstLine="480"/>
        <w:jc w:val="left"/>
        <w:rPr>
          <w:rFonts w:ascii="仿宋" w:eastAsia="仿宋" w:hAnsi="仿宋"/>
          <w:color w:val="000000"/>
        </w:rPr>
      </w:pPr>
      <w:r>
        <w:rPr>
          <w:rFonts w:ascii="仿宋" w:eastAsia="仿宋" w:hAnsi="仿宋" w:hint="eastAsia"/>
          <w:color w:val="000000"/>
        </w:rPr>
        <w:t>工程实施过程中要求提供设备的试验、运行、维护手册、整套工程资料移交。本工程为交钥匙工程，投标人须负责工程招标范围内的设计、供货、施工、手续办理、验收等，即便在招标范围内没载明，但实际证明是确保项目发电运行所必须的，则需纳入设计采购安装及提供服务的范围。包括但不限于：</w:t>
      </w:r>
    </w:p>
    <w:p w:rsidR="00727628" w:rsidRDefault="007151B1">
      <w:pPr>
        <w:numPr>
          <w:ilvl w:val="0"/>
          <w:numId w:val="2"/>
        </w:numPr>
        <w:spacing w:line="440" w:lineRule="exact"/>
        <w:ind w:firstLineChars="200" w:firstLine="480"/>
        <w:jc w:val="left"/>
      </w:pPr>
      <w:r>
        <w:rPr>
          <w:rFonts w:ascii="仿宋" w:eastAsia="仿宋" w:hAnsi="仿宋" w:hint="eastAsia"/>
          <w:color w:val="000000"/>
        </w:rPr>
        <w:t>前期现场踏勘：</w:t>
      </w:r>
      <w:r>
        <w:rPr>
          <w:rFonts w:ascii="仿宋" w:eastAsia="仿宋" w:hAnsi="仿宋" w:hint="eastAsia"/>
          <w:color w:val="000000"/>
        </w:rPr>
        <w:t>负责联系有</w:t>
      </w:r>
      <w:r>
        <w:rPr>
          <w:rFonts w:ascii="仿宋" w:eastAsia="仿宋" w:hAnsi="仿宋" w:hint="eastAsia"/>
          <w:color w:val="000000"/>
        </w:rPr>
        <w:t>资质第三方</w:t>
      </w:r>
      <w:r>
        <w:rPr>
          <w:rFonts w:ascii="仿宋" w:eastAsia="仿宋" w:hAnsi="仿宋" w:hint="eastAsia"/>
          <w:color w:val="000000"/>
        </w:rPr>
        <w:t>机构</w:t>
      </w:r>
      <w:r>
        <w:rPr>
          <w:rFonts w:ascii="仿宋" w:eastAsia="仿宋" w:hAnsi="仿宋" w:hint="eastAsia"/>
          <w:color w:val="000000"/>
        </w:rPr>
        <w:t>出具</w:t>
      </w:r>
      <w:r>
        <w:rPr>
          <w:rFonts w:ascii="仿宋" w:eastAsia="仿宋" w:hAnsi="仿宋" w:cs="仿宋" w:hint="eastAsia"/>
        </w:rPr>
        <w:t>国家认可并具有法律效应的</w:t>
      </w:r>
      <w:r>
        <w:rPr>
          <w:rFonts w:ascii="仿宋" w:eastAsia="仿宋" w:hAnsi="仿宋" w:hint="eastAsia"/>
          <w:color w:val="000000"/>
        </w:rPr>
        <w:t>钢结构厂房</w:t>
      </w:r>
      <w:r>
        <w:rPr>
          <w:rFonts w:ascii="仿宋" w:eastAsia="仿宋" w:hAnsi="仿宋" w:hint="eastAsia"/>
          <w:color w:val="000000"/>
        </w:rPr>
        <w:t>承重校核计算书或</w:t>
      </w:r>
      <w:r>
        <w:rPr>
          <w:rFonts w:ascii="仿宋" w:eastAsia="仿宋" w:hAnsi="仿宋" w:hint="eastAsia"/>
          <w:color w:val="000000"/>
        </w:rPr>
        <w:t>钢结构厂房</w:t>
      </w:r>
      <w:r>
        <w:rPr>
          <w:rFonts w:ascii="仿宋" w:eastAsia="仿宋" w:hAnsi="仿宋" w:hint="eastAsia"/>
          <w:color w:val="000000"/>
        </w:rPr>
        <w:t>承载力鉴定报告</w:t>
      </w:r>
      <w:r>
        <w:rPr>
          <w:rFonts w:ascii="仿宋" w:eastAsia="仿宋" w:hAnsi="仿宋" w:cs="仿宋" w:hint="eastAsia"/>
        </w:rPr>
        <w:t>（屋面设计恒荷载、屋面设计活荷载），以上所产生的费用由承包方承担。</w:t>
      </w:r>
    </w:p>
    <w:p w:rsidR="00727628" w:rsidRDefault="007151B1">
      <w:pPr>
        <w:numPr>
          <w:ilvl w:val="0"/>
          <w:numId w:val="2"/>
        </w:numPr>
        <w:spacing w:line="440" w:lineRule="exact"/>
        <w:ind w:firstLineChars="200" w:firstLine="480"/>
        <w:jc w:val="left"/>
      </w:pPr>
      <w:r>
        <w:rPr>
          <w:rFonts w:ascii="仿宋" w:eastAsia="仿宋" w:hAnsi="仿宋" w:hint="eastAsia"/>
          <w:color w:val="000000"/>
        </w:rPr>
        <w:t>设计：整个工程项目的初步设计</w:t>
      </w:r>
      <w:r>
        <w:rPr>
          <w:rFonts w:ascii="仿宋" w:eastAsia="仿宋" w:hAnsi="仿宋" w:hint="eastAsia"/>
          <w:color w:val="000000"/>
        </w:rPr>
        <w:t>、</w:t>
      </w:r>
      <w:r>
        <w:rPr>
          <w:rFonts w:ascii="仿宋" w:eastAsia="仿宋" w:hAnsi="仿宋" w:cs="仿宋" w:hint="eastAsia"/>
        </w:rPr>
        <w:t>钢结构厂房加固设计方案、钢结构厂房加固施工方案及相关图纸、光伏项目施工</w:t>
      </w:r>
      <w:r>
        <w:rPr>
          <w:rFonts w:ascii="仿宋" w:eastAsia="仿宋" w:hAnsi="仿宋" w:cs="仿宋" w:hint="eastAsia"/>
          <w:szCs w:val="21"/>
        </w:rPr>
        <w:t>全套设计、</w:t>
      </w:r>
      <w:r>
        <w:rPr>
          <w:rFonts w:ascii="仿宋" w:eastAsia="仿宋" w:hAnsi="仿宋" w:cs="仿宋" w:hint="eastAsia"/>
          <w:szCs w:val="21"/>
        </w:rPr>
        <w:t>光伏项目施工</w:t>
      </w:r>
      <w:r>
        <w:rPr>
          <w:rFonts w:ascii="仿宋" w:eastAsia="仿宋" w:hAnsi="仿宋" w:cs="仿宋" w:hint="eastAsia"/>
          <w:szCs w:val="21"/>
        </w:rPr>
        <w:t>图纸</w:t>
      </w:r>
      <w:r>
        <w:rPr>
          <w:rFonts w:ascii="仿宋" w:eastAsia="仿宋" w:hAnsi="仿宋" w:hint="eastAsia"/>
          <w:color w:val="000000"/>
        </w:rPr>
        <w:t>；相关设计接口协调、设计评审及现场设计代表服务等。负责图纸审查并取得相关合格证明文件。</w:t>
      </w:r>
    </w:p>
    <w:p w:rsidR="00727628" w:rsidRDefault="007151B1">
      <w:pPr>
        <w:spacing w:line="440" w:lineRule="exact"/>
        <w:ind w:firstLineChars="200" w:firstLine="480"/>
        <w:jc w:val="left"/>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3</w:t>
      </w:r>
      <w:r>
        <w:rPr>
          <w:rFonts w:ascii="仿宋" w:eastAsia="仿宋" w:hAnsi="仿宋" w:hint="eastAsia"/>
          <w:color w:val="000000"/>
        </w:rPr>
        <w:t>）设备：完成工程所需的所有设备及材料的招标采购、运输、卸货、场内运输及保管。</w:t>
      </w:r>
    </w:p>
    <w:p w:rsidR="00727628" w:rsidRDefault="007151B1">
      <w:pPr>
        <w:spacing w:line="440" w:lineRule="exact"/>
        <w:ind w:firstLineChars="200" w:firstLine="480"/>
        <w:jc w:val="left"/>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4</w:t>
      </w:r>
      <w:r>
        <w:rPr>
          <w:rFonts w:ascii="仿宋" w:eastAsia="仿宋" w:hAnsi="仿宋" w:hint="eastAsia"/>
          <w:color w:val="000000"/>
        </w:rPr>
        <w:t>）土建、设备安装、调试：场内所有土建工程施工</w:t>
      </w:r>
      <w:r>
        <w:rPr>
          <w:rFonts w:ascii="仿宋" w:eastAsia="仿宋" w:hAnsi="仿宋" w:hint="eastAsia"/>
          <w:color w:val="000000"/>
        </w:rPr>
        <w:t>（</w:t>
      </w:r>
      <w:r>
        <w:rPr>
          <w:rFonts w:ascii="仿宋" w:eastAsia="仿宋" w:hAnsi="仿宋" w:hint="eastAsia"/>
          <w:color w:val="000000"/>
        </w:rPr>
        <w:t>电缆敷设</w:t>
      </w:r>
      <w:r>
        <w:rPr>
          <w:rFonts w:ascii="仿宋" w:eastAsia="仿宋" w:hAnsi="仿宋" w:hint="eastAsia"/>
          <w:color w:val="000000"/>
        </w:rPr>
        <w:t>）</w:t>
      </w:r>
      <w:r>
        <w:rPr>
          <w:rFonts w:ascii="仿宋" w:eastAsia="仿宋" w:hAnsi="仿宋" w:hint="eastAsia"/>
          <w:color w:val="000000"/>
        </w:rPr>
        <w:t>；设备的安装、试验及调试；负责整个项目的系统调试及安全稳定可靠性试运行，满足项目验收条件。</w:t>
      </w:r>
    </w:p>
    <w:p w:rsidR="00727628" w:rsidRDefault="007151B1">
      <w:pPr>
        <w:spacing w:line="440" w:lineRule="exact"/>
        <w:ind w:firstLineChars="200" w:firstLine="480"/>
        <w:jc w:val="left"/>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5</w:t>
      </w:r>
      <w:r>
        <w:rPr>
          <w:rFonts w:ascii="仿宋" w:eastAsia="仿宋" w:hAnsi="仿宋" w:hint="eastAsia"/>
          <w:color w:val="000000"/>
        </w:rPr>
        <w:t>）接入电网：负责项目接入电网的设计、采购及施工、试验、申请等相关调试组织验收工程等工作。</w:t>
      </w:r>
    </w:p>
    <w:p w:rsidR="00727628" w:rsidRDefault="007151B1">
      <w:pPr>
        <w:spacing w:line="440" w:lineRule="exact"/>
        <w:ind w:firstLineChars="200" w:firstLine="480"/>
        <w:jc w:val="left"/>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6</w:t>
      </w:r>
      <w:r>
        <w:rPr>
          <w:rFonts w:ascii="仿宋" w:eastAsia="仿宋" w:hAnsi="仿宋" w:hint="eastAsia"/>
          <w:color w:val="000000"/>
        </w:rPr>
        <w:t>）工程协调与服务：完成本项目供电专项验收、投产验收和总体验收。全部设计、施工管理工作由投标方负责并承担相关费用，保证项目良好建设环境；购买建设期参加工程建设所有施工人员的工伤保险、人身意外伤害险等；负责技术培训、竣工验收、生产移交以及质保期内的相关服务等。</w:t>
      </w:r>
    </w:p>
    <w:p w:rsidR="00727628" w:rsidRDefault="007151B1">
      <w:pPr>
        <w:spacing w:line="440" w:lineRule="exact"/>
        <w:ind w:firstLineChars="200" w:firstLine="480"/>
        <w:jc w:val="left"/>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7</w:t>
      </w:r>
      <w:r>
        <w:rPr>
          <w:rFonts w:ascii="仿宋" w:eastAsia="仿宋" w:hAnsi="仿宋" w:hint="eastAsia"/>
          <w:color w:val="000000"/>
        </w:rPr>
        <w:t>）承包方就本工程在移交时</w:t>
      </w:r>
      <w:r>
        <w:rPr>
          <w:rFonts w:ascii="仿宋" w:eastAsia="仿宋" w:hAnsi="仿宋" w:hint="eastAsia"/>
          <w:color w:val="000000"/>
        </w:rPr>
        <w:t>,</w:t>
      </w:r>
      <w:r>
        <w:rPr>
          <w:rFonts w:ascii="仿宋" w:eastAsia="仿宋" w:hAnsi="仿宋" w:hint="eastAsia"/>
          <w:color w:val="000000"/>
        </w:rPr>
        <w:t>项目需满足光伏发电项目相关国家验收规范要求</w:t>
      </w:r>
      <w:r>
        <w:rPr>
          <w:rFonts w:ascii="仿宋" w:eastAsia="仿宋" w:hAnsi="仿宋" w:hint="eastAsia"/>
          <w:color w:val="000000"/>
        </w:rPr>
        <w:t>,</w:t>
      </w:r>
      <w:r>
        <w:rPr>
          <w:rFonts w:ascii="仿宋" w:eastAsia="仿宋" w:hAnsi="仿宋" w:hint="eastAsia"/>
          <w:color w:val="000000"/>
        </w:rPr>
        <w:t>满足项目所在地电网并网相关要求。</w:t>
      </w:r>
    </w:p>
    <w:p w:rsidR="00727628" w:rsidRDefault="007151B1">
      <w:pPr>
        <w:spacing w:line="440" w:lineRule="exact"/>
        <w:ind w:firstLineChars="200" w:firstLine="480"/>
        <w:jc w:val="left"/>
        <w:rPr>
          <w:rFonts w:ascii="仿宋" w:eastAsia="仿宋" w:hAnsi="仿宋"/>
          <w:color w:val="000000"/>
        </w:rPr>
      </w:pPr>
      <w:r>
        <w:rPr>
          <w:rFonts w:ascii="仿宋" w:eastAsia="仿宋" w:hAnsi="仿宋" w:hint="eastAsia"/>
          <w:color w:val="000000"/>
        </w:rPr>
        <w:lastRenderedPageBreak/>
        <w:t>（</w:t>
      </w:r>
      <w:r>
        <w:rPr>
          <w:rFonts w:ascii="仿宋" w:eastAsia="仿宋" w:hAnsi="仿宋" w:hint="eastAsia"/>
          <w:color w:val="000000"/>
        </w:rPr>
        <w:t>8</w:t>
      </w:r>
      <w:r>
        <w:rPr>
          <w:rFonts w:ascii="仿宋" w:eastAsia="仿宋" w:hAnsi="仿宋" w:hint="eastAsia"/>
          <w:color w:val="000000"/>
        </w:rPr>
        <w:t>）承包方</w:t>
      </w:r>
      <w:r>
        <w:rPr>
          <w:rFonts w:ascii="仿宋" w:eastAsia="仿宋" w:hAnsi="仿宋" w:hint="eastAsia"/>
          <w:color w:val="000000"/>
        </w:rPr>
        <w:t>在该项目</w:t>
      </w:r>
      <w:r>
        <w:rPr>
          <w:rFonts w:ascii="仿宋" w:eastAsia="仿宋" w:hAnsi="仿宋" w:cs="仿宋" w:hint="eastAsia"/>
          <w:szCs w:val="21"/>
        </w:rPr>
        <w:t>完工后负责出具基本风压、基本雪压、增加光伏荷载等试验报告，确保该项目在极端天气下能够正常安全运行</w:t>
      </w:r>
      <w:r>
        <w:rPr>
          <w:rFonts w:ascii="仿宋" w:eastAsia="仿宋" w:hAnsi="仿宋" w:cs="仿宋" w:hint="eastAsia"/>
        </w:rPr>
        <w:t>。</w:t>
      </w:r>
    </w:p>
    <w:p w:rsidR="00727628" w:rsidRDefault="007151B1">
      <w:pPr>
        <w:spacing w:line="440" w:lineRule="exact"/>
        <w:ind w:firstLineChars="200" w:firstLine="480"/>
        <w:jc w:val="left"/>
        <w:rPr>
          <w:rFonts w:ascii="仿宋" w:eastAsia="仿宋" w:hAnsi="仿宋"/>
          <w:color w:val="000000"/>
        </w:rPr>
      </w:pPr>
      <w:r>
        <w:rPr>
          <w:rFonts w:ascii="仿宋" w:eastAsia="仿宋" w:hAnsi="仿宋" w:hint="eastAsia"/>
          <w:color w:val="000000"/>
        </w:rPr>
        <w:t>（</w:t>
      </w:r>
      <w:r>
        <w:rPr>
          <w:rFonts w:ascii="仿宋" w:eastAsia="仿宋" w:hAnsi="仿宋" w:hint="eastAsia"/>
          <w:color w:val="000000"/>
        </w:rPr>
        <w:t>9</w:t>
      </w:r>
      <w:r>
        <w:rPr>
          <w:rFonts w:ascii="仿宋" w:eastAsia="仿宋" w:hAnsi="仿宋" w:hint="eastAsia"/>
          <w:color w:val="000000"/>
        </w:rPr>
        <w:t>）其他即便在招标范围内没有载明，但实际证明是确保项目发电运行、确保通过各方验收所必须的服务等。</w:t>
      </w:r>
    </w:p>
    <w:p w:rsidR="00727628" w:rsidRDefault="007151B1">
      <w:pPr>
        <w:spacing w:line="440" w:lineRule="exact"/>
        <w:ind w:firstLineChars="200" w:firstLine="480"/>
        <w:jc w:val="left"/>
      </w:pPr>
      <w:r>
        <w:rPr>
          <w:rFonts w:ascii="仿宋" w:eastAsia="仿宋" w:hAnsi="仿宋" w:hint="eastAsia"/>
          <w:color w:val="000000"/>
        </w:rPr>
        <w:t>（</w:t>
      </w:r>
      <w:r>
        <w:rPr>
          <w:rFonts w:ascii="仿宋" w:eastAsia="仿宋" w:hAnsi="仿宋" w:hint="eastAsia"/>
          <w:color w:val="000000"/>
        </w:rPr>
        <w:t>10</w:t>
      </w:r>
      <w:r>
        <w:rPr>
          <w:rFonts w:ascii="仿宋" w:eastAsia="仿宋" w:hAnsi="仿宋" w:hint="eastAsia"/>
          <w:color w:val="000000"/>
        </w:rPr>
        <w:t>）不能低于实施方案要求，投标人需根据现场实际情况、企业施工经验、行业规定及市场行情对实施</w:t>
      </w:r>
      <w:r>
        <w:rPr>
          <w:rFonts w:ascii="仿宋" w:eastAsia="仿宋" w:hAnsi="仿宋"/>
          <w:color w:val="000000"/>
        </w:rPr>
        <w:t>方案</w:t>
      </w:r>
      <w:r>
        <w:rPr>
          <w:rFonts w:ascii="仿宋" w:eastAsia="仿宋" w:hAnsi="仿宋" w:hint="eastAsia"/>
          <w:color w:val="000000"/>
        </w:rPr>
        <w:t>及模拟工程量进行优化、细化。</w:t>
      </w:r>
    </w:p>
    <w:p w:rsidR="00727628" w:rsidRDefault="00727628">
      <w:pPr>
        <w:pStyle w:val="----"/>
        <w:ind w:firstLineChars="0"/>
        <w:rPr>
          <w:rFonts w:ascii="仿宋" w:eastAsia="仿宋" w:hAnsi="仿宋"/>
          <w:sz w:val="24"/>
          <w:szCs w:val="24"/>
        </w:rPr>
      </w:pPr>
    </w:p>
    <w:p w:rsidR="00727628" w:rsidRDefault="007151B1">
      <w:pPr>
        <w:pStyle w:val="----"/>
        <w:ind w:firstLineChars="0"/>
        <w:rPr>
          <w:rFonts w:ascii="仿宋" w:eastAsia="仿宋" w:hAnsi="仿宋"/>
          <w:sz w:val="24"/>
          <w:szCs w:val="24"/>
        </w:rPr>
      </w:pPr>
      <w:r>
        <w:rPr>
          <w:rFonts w:ascii="仿宋" w:eastAsia="仿宋" w:hAnsi="仿宋" w:hint="eastAsia"/>
          <w:sz w:val="24"/>
          <w:szCs w:val="24"/>
        </w:rPr>
        <w:t xml:space="preserve">2.9 </w:t>
      </w:r>
      <w:r>
        <w:rPr>
          <w:rFonts w:ascii="仿宋" w:eastAsia="仿宋" w:hAnsi="仿宋" w:hint="eastAsia"/>
          <w:sz w:val="24"/>
          <w:szCs w:val="24"/>
        </w:rPr>
        <w:t>项目施工过程中所发生涉及本工程的建筑物修整、加固，</w:t>
      </w:r>
      <w:r>
        <w:rPr>
          <w:rFonts w:ascii="仿宋" w:eastAsia="仿宋" w:hAnsi="仿宋" w:hint="eastAsia"/>
          <w:sz w:val="24"/>
          <w:szCs w:val="24"/>
        </w:rPr>
        <w:t>构建筑物拆除（含外运）及构建筑物拆除产生的周边保留的既有建筑物电源迁移、树木移植、危废固废外运处理等均由投标方负责处理并承担费用。</w:t>
      </w:r>
    </w:p>
    <w:p w:rsidR="00727628" w:rsidRDefault="007151B1">
      <w:pPr>
        <w:pStyle w:val="2"/>
        <w:spacing w:beforeLines="50" w:before="156" w:afterLines="50" w:after="156" w:line="440" w:lineRule="exact"/>
        <w:ind w:leftChars="0" w:left="0" w:firstLineChars="0" w:firstLine="0"/>
        <w:rPr>
          <w:rFonts w:ascii="仿宋" w:eastAsia="仿宋" w:hAnsi="仿宋" w:cs="宋体"/>
          <w:b/>
          <w:bCs/>
        </w:rPr>
      </w:pPr>
      <w:r>
        <w:rPr>
          <w:rFonts w:ascii="仿宋" w:eastAsia="仿宋" w:hAnsi="仿宋" w:cs="宋体" w:hint="eastAsia"/>
          <w:b/>
          <w:bCs/>
        </w:rPr>
        <w:t>三、项目概况</w:t>
      </w:r>
    </w:p>
    <w:p w:rsidR="00727628" w:rsidRDefault="007151B1">
      <w:pPr>
        <w:pStyle w:val="----0"/>
        <w:spacing w:before="0" w:after="0"/>
        <w:ind w:firstLineChars="200" w:firstLine="480"/>
        <w:rPr>
          <w:rFonts w:ascii="仿宋" w:eastAsia="仿宋" w:hAnsi="仿宋"/>
          <w:sz w:val="24"/>
          <w:szCs w:val="24"/>
        </w:rPr>
      </w:pPr>
      <w:r>
        <w:rPr>
          <w:rFonts w:ascii="仿宋" w:eastAsia="仿宋" w:hAnsi="仿宋" w:hint="eastAsia"/>
          <w:sz w:val="24"/>
          <w:szCs w:val="24"/>
        </w:rPr>
        <w:t>3.1</w:t>
      </w:r>
      <w:r>
        <w:rPr>
          <w:rFonts w:ascii="仿宋" w:eastAsia="仿宋" w:hAnsi="仿宋" w:hint="eastAsia"/>
          <w:sz w:val="24"/>
          <w:szCs w:val="24"/>
        </w:rPr>
        <w:t>本工程建设于鄂尔多斯市伊金霍洛旗天隆工业园内，拟选择煤机综合车间和煤机支架车间两个厂房建筑物屋顶建设屋顶光伏，煤机综合车间和煤机支架车间均为钢结构彩钢瓦屋面，根据各建筑物屋顶情况进行光伏组件布置。煤机综合车间屋面面积为</w:t>
      </w:r>
      <w:r>
        <w:rPr>
          <w:rFonts w:ascii="仿宋" w:eastAsia="仿宋" w:hAnsi="仿宋" w:hint="eastAsia"/>
          <w:sz w:val="24"/>
          <w:szCs w:val="24"/>
        </w:rPr>
        <w:t>16000</w:t>
      </w:r>
      <w:r>
        <w:rPr>
          <w:rFonts w:ascii="仿宋" w:eastAsia="仿宋" w:hAnsi="仿宋" w:hint="eastAsia"/>
          <w:sz w:val="24"/>
          <w:szCs w:val="24"/>
        </w:rPr>
        <w:t>㎡（</w:t>
      </w:r>
      <w:r>
        <w:rPr>
          <w:rFonts w:ascii="仿宋" w:eastAsia="仿宋" w:hAnsi="仿宋" w:hint="eastAsia"/>
          <w:sz w:val="24"/>
          <w:szCs w:val="24"/>
        </w:rPr>
        <w:t>160m</w:t>
      </w:r>
      <w:r>
        <w:rPr>
          <w:rFonts w:ascii="仿宋" w:eastAsia="仿宋" w:hAnsi="仿宋" w:hint="eastAsia"/>
          <w:sz w:val="24"/>
          <w:szCs w:val="24"/>
        </w:rPr>
        <w:t>长</w:t>
      </w:r>
      <w:r>
        <w:rPr>
          <w:rFonts w:ascii="仿宋" w:eastAsia="仿宋" w:hAnsi="仿宋" w:hint="eastAsia"/>
          <w:sz w:val="24"/>
          <w:szCs w:val="24"/>
        </w:rPr>
        <w:t>*100m</w:t>
      </w:r>
      <w:r>
        <w:rPr>
          <w:rFonts w:ascii="仿宋" w:eastAsia="仿宋" w:hAnsi="仿宋" w:hint="eastAsia"/>
          <w:sz w:val="24"/>
          <w:szCs w:val="24"/>
        </w:rPr>
        <w:t>宽），拟布置</w:t>
      </w:r>
      <w:r>
        <w:rPr>
          <w:rFonts w:ascii="仿宋" w:eastAsia="仿宋" w:hAnsi="仿宋" w:hint="eastAsia"/>
          <w:sz w:val="24"/>
          <w:szCs w:val="24"/>
        </w:rPr>
        <w:t>570Wp</w:t>
      </w:r>
      <w:r>
        <w:rPr>
          <w:rFonts w:ascii="仿宋" w:eastAsia="仿宋" w:hAnsi="仿宋" w:hint="eastAsia"/>
          <w:sz w:val="24"/>
          <w:szCs w:val="24"/>
        </w:rPr>
        <w:t>单晶硅光伏组件</w:t>
      </w:r>
      <w:r>
        <w:rPr>
          <w:rFonts w:ascii="仿宋" w:eastAsia="仿宋" w:hAnsi="仿宋" w:hint="eastAsia"/>
          <w:sz w:val="24"/>
          <w:szCs w:val="24"/>
        </w:rPr>
        <w:t>3120</w:t>
      </w:r>
      <w:r>
        <w:rPr>
          <w:rFonts w:ascii="仿宋" w:eastAsia="仿宋" w:hAnsi="仿宋" w:hint="eastAsia"/>
          <w:sz w:val="24"/>
          <w:szCs w:val="24"/>
        </w:rPr>
        <w:t>块，实际安装容量</w:t>
      </w:r>
      <w:r>
        <w:rPr>
          <w:rFonts w:ascii="仿宋" w:eastAsia="仿宋" w:hAnsi="仿宋" w:hint="eastAsia"/>
          <w:sz w:val="24"/>
          <w:szCs w:val="24"/>
        </w:rPr>
        <w:t>1.7784MWp</w:t>
      </w:r>
      <w:r>
        <w:rPr>
          <w:rFonts w:ascii="仿宋" w:eastAsia="仿宋" w:hAnsi="仿宋" w:hint="eastAsia"/>
          <w:sz w:val="24"/>
          <w:szCs w:val="24"/>
        </w:rPr>
        <w:t>，并网容量</w:t>
      </w:r>
      <w:r>
        <w:rPr>
          <w:rFonts w:ascii="仿宋" w:eastAsia="仿宋" w:hAnsi="仿宋" w:hint="eastAsia"/>
          <w:sz w:val="24"/>
          <w:szCs w:val="24"/>
        </w:rPr>
        <w:t>1.50MWp</w:t>
      </w:r>
      <w:r>
        <w:rPr>
          <w:rFonts w:ascii="仿宋" w:eastAsia="仿宋" w:hAnsi="仿宋" w:hint="eastAsia"/>
          <w:sz w:val="24"/>
          <w:szCs w:val="24"/>
        </w:rPr>
        <w:t>，容配</w:t>
      </w:r>
      <w:r>
        <w:rPr>
          <w:rFonts w:ascii="仿宋" w:eastAsia="仿宋" w:hAnsi="仿宋" w:hint="eastAsia"/>
          <w:sz w:val="24"/>
          <w:szCs w:val="24"/>
        </w:rPr>
        <w:t>比为</w:t>
      </w:r>
      <w:r>
        <w:rPr>
          <w:rFonts w:ascii="仿宋" w:eastAsia="仿宋" w:hAnsi="仿宋" w:hint="eastAsia"/>
          <w:sz w:val="24"/>
          <w:szCs w:val="24"/>
        </w:rPr>
        <w:t>1.1856</w:t>
      </w:r>
      <w:r>
        <w:rPr>
          <w:rFonts w:ascii="仿宋" w:eastAsia="仿宋" w:hAnsi="仿宋" w:hint="eastAsia"/>
          <w:sz w:val="24"/>
          <w:szCs w:val="24"/>
        </w:rPr>
        <w:t>。煤机支架车间屋面面积为</w:t>
      </w:r>
      <w:r>
        <w:rPr>
          <w:rFonts w:ascii="仿宋" w:eastAsia="仿宋" w:hAnsi="仿宋" w:hint="eastAsia"/>
          <w:sz w:val="24"/>
          <w:szCs w:val="24"/>
        </w:rPr>
        <w:t>20000</w:t>
      </w:r>
      <w:r>
        <w:rPr>
          <w:rFonts w:ascii="仿宋" w:eastAsia="仿宋" w:hAnsi="仿宋" w:hint="eastAsia"/>
          <w:sz w:val="24"/>
          <w:szCs w:val="24"/>
        </w:rPr>
        <w:t>㎡（</w:t>
      </w:r>
      <w:r>
        <w:rPr>
          <w:rFonts w:ascii="仿宋" w:eastAsia="仿宋" w:hAnsi="仿宋" w:hint="eastAsia"/>
          <w:sz w:val="24"/>
          <w:szCs w:val="24"/>
        </w:rPr>
        <w:t xml:space="preserve">200m </w:t>
      </w:r>
      <w:r>
        <w:rPr>
          <w:rFonts w:ascii="仿宋" w:eastAsia="仿宋" w:hAnsi="仿宋" w:hint="eastAsia"/>
          <w:sz w:val="24"/>
          <w:szCs w:val="24"/>
        </w:rPr>
        <w:t>长</w:t>
      </w:r>
      <w:r>
        <w:rPr>
          <w:rFonts w:ascii="仿宋" w:eastAsia="仿宋" w:hAnsi="仿宋" w:hint="eastAsia"/>
          <w:sz w:val="24"/>
          <w:szCs w:val="24"/>
        </w:rPr>
        <w:t xml:space="preserve">*100m </w:t>
      </w:r>
      <w:r>
        <w:rPr>
          <w:rFonts w:ascii="仿宋" w:eastAsia="仿宋" w:hAnsi="仿宋" w:hint="eastAsia"/>
          <w:sz w:val="24"/>
          <w:szCs w:val="24"/>
        </w:rPr>
        <w:t>宽），拟布置</w:t>
      </w:r>
      <w:r>
        <w:rPr>
          <w:rFonts w:ascii="仿宋" w:eastAsia="仿宋" w:hAnsi="仿宋" w:hint="eastAsia"/>
          <w:sz w:val="24"/>
          <w:szCs w:val="24"/>
        </w:rPr>
        <w:t xml:space="preserve">570Wp </w:t>
      </w:r>
      <w:r>
        <w:rPr>
          <w:rFonts w:ascii="仿宋" w:eastAsia="仿宋" w:hAnsi="仿宋" w:hint="eastAsia"/>
          <w:sz w:val="24"/>
          <w:szCs w:val="24"/>
        </w:rPr>
        <w:t>单晶硅光伏组件</w:t>
      </w:r>
      <w:r>
        <w:rPr>
          <w:rFonts w:ascii="仿宋" w:eastAsia="仿宋" w:hAnsi="仿宋" w:hint="eastAsia"/>
          <w:sz w:val="24"/>
          <w:szCs w:val="24"/>
        </w:rPr>
        <w:t>3120</w:t>
      </w:r>
      <w:r>
        <w:rPr>
          <w:rFonts w:ascii="仿宋" w:eastAsia="仿宋" w:hAnsi="仿宋" w:hint="eastAsia"/>
          <w:sz w:val="24"/>
          <w:szCs w:val="24"/>
        </w:rPr>
        <w:t>块，实际安装容量</w:t>
      </w:r>
      <w:r>
        <w:rPr>
          <w:rFonts w:ascii="仿宋" w:eastAsia="仿宋" w:hAnsi="仿宋" w:hint="eastAsia"/>
          <w:sz w:val="24"/>
          <w:szCs w:val="24"/>
        </w:rPr>
        <w:t>1.7784MWp</w:t>
      </w:r>
      <w:r>
        <w:rPr>
          <w:rFonts w:ascii="仿宋" w:eastAsia="仿宋" w:hAnsi="仿宋" w:hint="eastAsia"/>
          <w:sz w:val="24"/>
          <w:szCs w:val="24"/>
        </w:rPr>
        <w:t>，并网容量</w:t>
      </w:r>
      <w:r>
        <w:rPr>
          <w:rFonts w:ascii="仿宋" w:eastAsia="仿宋" w:hAnsi="仿宋" w:hint="eastAsia"/>
          <w:sz w:val="24"/>
          <w:szCs w:val="24"/>
        </w:rPr>
        <w:t>1.50MWp</w:t>
      </w:r>
      <w:r>
        <w:rPr>
          <w:rFonts w:ascii="仿宋" w:eastAsia="仿宋" w:hAnsi="仿宋" w:hint="eastAsia"/>
          <w:sz w:val="24"/>
          <w:szCs w:val="24"/>
        </w:rPr>
        <w:t>，容配比为</w:t>
      </w:r>
      <w:r>
        <w:rPr>
          <w:rFonts w:ascii="仿宋" w:eastAsia="仿宋" w:hAnsi="仿宋" w:hint="eastAsia"/>
          <w:sz w:val="24"/>
          <w:szCs w:val="24"/>
        </w:rPr>
        <w:t>1.1856</w:t>
      </w:r>
      <w:r>
        <w:rPr>
          <w:rFonts w:ascii="仿宋" w:eastAsia="仿宋" w:hAnsi="仿宋" w:hint="eastAsia"/>
          <w:sz w:val="24"/>
          <w:szCs w:val="24"/>
        </w:rPr>
        <w:t>（以最终设计为准）。</w:t>
      </w:r>
    </w:p>
    <w:p w:rsidR="00727628" w:rsidRDefault="007151B1">
      <w:pPr>
        <w:pStyle w:val="----0"/>
        <w:spacing w:before="0" w:after="0"/>
        <w:ind w:firstLineChars="200" w:firstLine="480"/>
        <w:rPr>
          <w:rFonts w:ascii="仿宋" w:eastAsia="仿宋" w:hAnsi="仿宋"/>
          <w:sz w:val="24"/>
          <w:szCs w:val="24"/>
        </w:rPr>
      </w:pPr>
      <w:r>
        <w:rPr>
          <w:rFonts w:ascii="仿宋" w:eastAsia="仿宋" w:hAnsi="仿宋" w:hint="eastAsia"/>
          <w:sz w:val="24"/>
          <w:szCs w:val="24"/>
        </w:rPr>
        <w:t>3.2</w:t>
      </w:r>
      <w:r>
        <w:rPr>
          <w:rFonts w:ascii="仿宋" w:eastAsia="仿宋" w:hAnsi="仿宋" w:hint="eastAsia"/>
          <w:sz w:val="24"/>
          <w:szCs w:val="24"/>
        </w:rPr>
        <w:t>项目规模：“全额自发自用</w:t>
      </w:r>
      <w:r>
        <w:rPr>
          <w:rFonts w:ascii="仿宋" w:eastAsia="仿宋" w:hAnsi="仿宋"/>
          <w:sz w:val="24"/>
          <w:szCs w:val="24"/>
        </w:rPr>
        <w:t>”</w:t>
      </w:r>
      <w:r>
        <w:rPr>
          <w:rFonts w:ascii="仿宋" w:eastAsia="仿宋" w:hAnsi="仿宋" w:hint="eastAsia"/>
          <w:sz w:val="24"/>
          <w:szCs w:val="24"/>
        </w:rPr>
        <w:t>并网模式的分布式光伏发电项目，</w:t>
      </w:r>
      <w:r>
        <w:rPr>
          <w:rFonts w:ascii="仿宋" w:eastAsia="仿宋" w:hAnsi="仿宋" w:hint="eastAsia"/>
          <w:sz w:val="24"/>
          <w:szCs w:val="24"/>
        </w:rPr>
        <w:t>本项目总布置</w:t>
      </w:r>
      <w:r>
        <w:rPr>
          <w:rFonts w:ascii="仿宋" w:eastAsia="仿宋" w:hAnsi="仿宋" w:hint="eastAsia"/>
          <w:sz w:val="24"/>
          <w:szCs w:val="24"/>
        </w:rPr>
        <w:t>570Wp</w:t>
      </w:r>
      <w:r>
        <w:rPr>
          <w:rFonts w:ascii="仿宋" w:eastAsia="仿宋" w:hAnsi="仿宋" w:hint="eastAsia"/>
          <w:sz w:val="24"/>
          <w:szCs w:val="24"/>
        </w:rPr>
        <w:t>单晶硅光伏组件</w:t>
      </w:r>
      <w:r>
        <w:rPr>
          <w:rFonts w:ascii="仿宋" w:eastAsia="仿宋" w:hAnsi="仿宋" w:hint="eastAsia"/>
          <w:sz w:val="24"/>
          <w:szCs w:val="24"/>
        </w:rPr>
        <w:t>6240</w:t>
      </w:r>
      <w:r>
        <w:rPr>
          <w:rFonts w:ascii="仿宋" w:eastAsia="仿宋" w:hAnsi="仿宋" w:hint="eastAsia"/>
          <w:sz w:val="24"/>
          <w:szCs w:val="24"/>
        </w:rPr>
        <w:t>块，实际安装容量</w:t>
      </w:r>
      <w:r>
        <w:rPr>
          <w:rFonts w:ascii="仿宋" w:eastAsia="仿宋" w:hAnsi="仿宋" w:hint="eastAsia"/>
          <w:sz w:val="24"/>
          <w:szCs w:val="24"/>
        </w:rPr>
        <w:t>3.5568MWp</w:t>
      </w:r>
      <w:r>
        <w:rPr>
          <w:rFonts w:ascii="仿宋" w:eastAsia="仿宋" w:hAnsi="仿宋" w:hint="eastAsia"/>
          <w:sz w:val="24"/>
          <w:szCs w:val="24"/>
        </w:rPr>
        <w:t>，并网容</w:t>
      </w:r>
      <w:r>
        <w:rPr>
          <w:rFonts w:ascii="仿宋" w:eastAsia="仿宋" w:hAnsi="仿宋" w:hint="eastAsia"/>
          <w:sz w:val="24"/>
          <w:szCs w:val="24"/>
        </w:rPr>
        <w:t>3.00MWp</w:t>
      </w:r>
      <w:r>
        <w:rPr>
          <w:rFonts w:ascii="仿宋" w:eastAsia="仿宋" w:hAnsi="仿宋" w:hint="eastAsia"/>
          <w:sz w:val="24"/>
          <w:szCs w:val="24"/>
        </w:rPr>
        <w:t>，容配比为</w:t>
      </w:r>
      <w:r>
        <w:rPr>
          <w:rFonts w:ascii="仿宋" w:eastAsia="仿宋" w:hAnsi="仿宋" w:hint="eastAsia"/>
          <w:sz w:val="24"/>
          <w:szCs w:val="24"/>
        </w:rPr>
        <w:t xml:space="preserve"> 1.1856</w:t>
      </w:r>
      <w:r>
        <w:rPr>
          <w:rFonts w:ascii="仿宋" w:eastAsia="仿宋" w:hAnsi="仿宋" w:hint="eastAsia"/>
          <w:sz w:val="24"/>
          <w:szCs w:val="24"/>
        </w:rPr>
        <w:t>，一次性建成</w:t>
      </w:r>
      <w:r>
        <w:rPr>
          <w:rFonts w:ascii="仿宋" w:eastAsia="仿宋" w:hAnsi="仿宋" w:hint="eastAsia"/>
          <w:sz w:val="24"/>
          <w:szCs w:val="24"/>
        </w:rPr>
        <w:t>（</w:t>
      </w:r>
      <w:r>
        <w:rPr>
          <w:rFonts w:ascii="仿宋" w:eastAsia="仿宋" w:hAnsi="仿宋" w:hint="eastAsia"/>
          <w:sz w:val="24"/>
          <w:szCs w:val="24"/>
        </w:rPr>
        <w:t>以最终设计为准</w:t>
      </w:r>
      <w:r>
        <w:rPr>
          <w:rFonts w:ascii="仿宋" w:eastAsia="仿宋" w:hAnsi="仿宋" w:hint="eastAsia"/>
          <w:sz w:val="24"/>
          <w:szCs w:val="24"/>
        </w:rPr>
        <w:t>）</w:t>
      </w:r>
      <w:r>
        <w:rPr>
          <w:rFonts w:ascii="仿宋" w:eastAsia="仿宋" w:hAnsi="仿宋" w:hint="eastAsia"/>
          <w:sz w:val="24"/>
          <w:szCs w:val="24"/>
        </w:rPr>
        <w:t>。</w:t>
      </w:r>
    </w:p>
    <w:p w:rsidR="00727628" w:rsidRDefault="007151B1">
      <w:pPr>
        <w:pStyle w:val="----0"/>
        <w:spacing w:before="0" w:after="0"/>
        <w:ind w:firstLineChars="200" w:firstLine="480"/>
        <w:rPr>
          <w:rFonts w:ascii="仿宋" w:eastAsia="仿宋" w:hAnsi="仿宋"/>
          <w:color w:val="auto"/>
          <w:sz w:val="24"/>
          <w:szCs w:val="24"/>
        </w:rPr>
      </w:pPr>
      <w:r>
        <w:rPr>
          <w:rFonts w:ascii="仿宋" w:eastAsia="仿宋" w:hAnsi="仿宋" w:hint="eastAsia"/>
          <w:sz w:val="24"/>
          <w:szCs w:val="24"/>
        </w:rPr>
        <w:t>3.3</w:t>
      </w:r>
      <w:r>
        <w:rPr>
          <w:rFonts w:ascii="仿宋" w:eastAsia="仿宋" w:hAnsi="仿宋" w:hint="eastAsia"/>
          <w:sz w:val="24"/>
          <w:szCs w:val="24"/>
        </w:rPr>
        <w:t>项目的主要技术方案：投标方在招标方工业广场已有</w:t>
      </w:r>
      <w:r>
        <w:rPr>
          <w:rFonts w:ascii="仿宋" w:eastAsia="仿宋" w:hAnsi="仿宋" w:hint="eastAsia"/>
          <w:sz w:val="24"/>
          <w:szCs w:val="24"/>
        </w:rPr>
        <w:t>钢结构彩钢瓦屋面</w:t>
      </w:r>
      <w:r>
        <w:rPr>
          <w:rFonts w:ascii="仿宋" w:eastAsia="仿宋" w:hAnsi="仿宋" w:hint="eastAsia"/>
          <w:sz w:val="24"/>
          <w:szCs w:val="24"/>
        </w:rPr>
        <w:t>建筑屋顶</w:t>
      </w:r>
      <w:r>
        <w:rPr>
          <w:rFonts w:ascii="仿宋" w:eastAsia="仿宋" w:hAnsi="仿宋" w:hint="eastAsia"/>
          <w:color w:val="000000" w:themeColor="text1"/>
          <w:sz w:val="24"/>
          <w:szCs w:val="24"/>
        </w:rPr>
        <w:t>建设光伏</w:t>
      </w:r>
      <w:r>
        <w:rPr>
          <w:rFonts w:ascii="仿宋" w:eastAsia="仿宋" w:hAnsi="仿宋" w:hint="eastAsia"/>
          <w:sz w:val="24"/>
          <w:szCs w:val="24"/>
        </w:rPr>
        <w:t>发电站，所发电能作为招标方的用电代替减少电网用电，实现企业节能降耗。</w:t>
      </w:r>
    </w:p>
    <w:p w:rsidR="00727628" w:rsidRDefault="007151B1">
      <w:pPr>
        <w:spacing w:line="360" w:lineRule="auto"/>
        <w:ind w:firstLineChars="200" w:firstLine="480"/>
        <w:jc w:val="left"/>
        <w:rPr>
          <w:rFonts w:ascii="仿宋" w:eastAsia="仿宋" w:hAnsi="仿宋"/>
        </w:rPr>
      </w:pPr>
      <w:r>
        <w:rPr>
          <w:rFonts w:ascii="仿宋" w:eastAsia="仿宋" w:hAnsi="仿宋"/>
        </w:rPr>
        <w:t>3.4</w:t>
      </w:r>
      <w:r>
        <w:rPr>
          <w:rFonts w:ascii="仿宋" w:eastAsia="仿宋" w:hAnsi="仿宋" w:hint="eastAsia"/>
        </w:rPr>
        <w:t>中标单位</w:t>
      </w:r>
      <w:r>
        <w:rPr>
          <w:rFonts w:ascii="仿宋" w:eastAsia="仿宋" w:hAnsi="仿宋" w:hint="eastAsia"/>
        </w:rPr>
        <w:t>负责</w:t>
      </w:r>
      <w:r>
        <w:rPr>
          <w:rFonts w:ascii="仿宋" w:eastAsia="仿宋" w:hAnsi="仿宋" w:hint="eastAsia"/>
        </w:rPr>
        <w:t>前期实地踏勘，出具相关承载报告，钢结构加固设计及相关施工图纸、加固施工、</w:t>
      </w:r>
      <w:r>
        <w:rPr>
          <w:rFonts w:ascii="仿宋" w:eastAsia="仿宋" w:hAnsi="仿宋" w:hint="eastAsia"/>
        </w:rPr>
        <w:t>完成光伏电站的完善设计、设备</w:t>
      </w:r>
      <w:r>
        <w:rPr>
          <w:rFonts w:ascii="仿宋" w:eastAsia="仿宋" w:hAnsi="仿宋" w:hint="eastAsia"/>
        </w:rPr>
        <w:t>购置</w:t>
      </w:r>
      <w:r>
        <w:rPr>
          <w:rFonts w:ascii="仿宋" w:eastAsia="仿宋" w:hAnsi="仿宋" w:hint="eastAsia"/>
        </w:rPr>
        <w:t>、土建基础施工、安装调试等全部工作。</w:t>
      </w:r>
    </w:p>
    <w:p w:rsidR="00727628" w:rsidRDefault="007151B1">
      <w:pPr>
        <w:spacing w:line="360" w:lineRule="auto"/>
        <w:ind w:firstLineChars="200" w:firstLine="480"/>
        <w:jc w:val="left"/>
        <w:rPr>
          <w:rFonts w:ascii="仿宋" w:eastAsia="仿宋" w:hAnsi="仿宋"/>
        </w:rPr>
      </w:pPr>
      <w:r>
        <w:rPr>
          <w:rFonts w:ascii="仿宋" w:eastAsia="仿宋" w:hAnsi="仿宋" w:hint="eastAsia"/>
        </w:rPr>
        <w:t>3.5</w:t>
      </w:r>
      <w:r>
        <w:rPr>
          <w:rFonts w:ascii="仿宋" w:eastAsia="仿宋" w:hAnsi="仿宋" w:hint="eastAsia"/>
        </w:rPr>
        <w:t>项目建设周期：在</w:t>
      </w:r>
      <w:r>
        <w:rPr>
          <w:rFonts w:ascii="仿宋" w:eastAsia="仿宋" w:hAnsi="仿宋" w:hint="eastAsia"/>
        </w:rPr>
        <w:t>202</w:t>
      </w:r>
      <w:r>
        <w:rPr>
          <w:rFonts w:ascii="仿宋" w:eastAsia="仿宋" w:hAnsi="仿宋" w:hint="eastAsia"/>
        </w:rPr>
        <w:t>4</w:t>
      </w:r>
      <w:r>
        <w:rPr>
          <w:rFonts w:ascii="仿宋" w:eastAsia="仿宋" w:hAnsi="仿宋" w:hint="eastAsia"/>
        </w:rPr>
        <w:t>年</w:t>
      </w:r>
      <w:r>
        <w:rPr>
          <w:rFonts w:ascii="仿宋" w:eastAsia="仿宋" w:hAnsi="仿宋" w:hint="eastAsia"/>
        </w:rPr>
        <w:t>6</w:t>
      </w:r>
      <w:r>
        <w:rPr>
          <w:rFonts w:ascii="仿宋" w:eastAsia="仿宋" w:hAnsi="仿宋" w:hint="eastAsia"/>
        </w:rPr>
        <w:t>月底前完成项目施工</w:t>
      </w:r>
      <w:r>
        <w:rPr>
          <w:rFonts w:ascii="仿宋" w:eastAsia="仿宋" w:hAnsi="仿宋" w:hint="eastAsia"/>
        </w:rPr>
        <w:t>并</w:t>
      </w:r>
      <w:r>
        <w:rPr>
          <w:rFonts w:ascii="仿宋" w:eastAsia="仿宋" w:hAnsi="仿宋" w:hint="eastAsia"/>
        </w:rPr>
        <w:t>通过地方政府主管</w:t>
      </w:r>
      <w:r>
        <w:rPr>
          <w:rFonts w:ascii="仿宋" w:eastAsia="仿宋" w:hAnsi="仿宋" w:hint="eastAsia"/>
        </w:rPr>
        <w:lastRenderedPageBreak/>
        <w:t>部门验收。</w:t>
      </w:r>
    </w:p>
    <w:p w:rsidR="00727628" w:rsidRDefault="007151B1">
      <w:pPr>
        <w:spacing w:line="360" w:lineRule="auto"/>
        <w:ind w:firstLineChars="200" w:firstLine="480"/>
        <w:jc w:val="left"/>
        <w:rPr>
          <w:rFonts w:ascii="仿宋" w:eastAsia="仿宋" w:hAnsi="仿宋"/>
        </w:rPr>
      </w:pPr>
      <w:r>
        <w:rPr>
          <w:rFonts w:ascii="仿宋" w:eastAsia="仿宋" w:hAnsi="仿宋"/>
        </w:rPr>
        <w:t>3.6</w:t>
      </w:r>
      <w:r>
        <w:rPr>
          <w:rFonts w:ascii="仿宋" w:eastAsia="仿宋" w:hAnsi="仿宋" w:hint="eastAsia"/>
        </w:rPr>
        <w:t>项目设计一经招标方同意，除非双方另行协商同意，不得修改。</w:t>
      </w:r>
    </w:p>
    <w:p w:rsidR="00727628" w:rsidRDefault="007151B1">
      <w:pPr>
        <w:spacing w:line="360" w:lineRule="auto"/>
        <w:ind w:firstLineChars="200" w:firstLine="480"/>
        <w:jc w:val="left"/>
        <w:rPr>
          <w:rFonts w:ascii="仿宋" w:eastAsia="仿宋" w:hAnsi="仿宋"/>
        </w:rPr>
      </w:pPr>
      <w:r>
        <w:rPr>
          <w:rFonts w:ascii="仿宋" w:eastAsia="仿宋" w:hAnsi="仿宋"/>
        </w:rPr>
        <w:t>3.7</w:t>
      </w:r>
      <w:r>
        <w:rPr>
          <w:rFonts w:ascii="仿宋" w:eastAsia="仿宋" w:hAnsi="仿宋" w:hint="eastAsia"/>
        </w:rPr>
        <w:t>采用“全额自发自用”模式配合市电使用，光伏电能经逆变器逆变成交流电能后，经交流汇流箱汇流后</w:t>
      </w:r>
      <w:r>
        <w:rPr>
          <w:rFonts w:ascii="仿宋" w:eastAsia="仿宋" w:hAnsi="仿宋" w:hint="eastAsia"/>
        </w:rPr>
        <w:t>升压</w:t>
      </w:r>
      <w:r>
        <w:rPr>
          <w:rFonts w:ascii="仿宋" w:eastAsia="仿宋" w:hAnsi="仿宋" w:hint="eastAsia"/>
        </w:rPr>
        <w:t>，以</w:t>
      </w:r>
      <w:r>
        <w:rPr>
          <w:rFonts w:ascii="仿宋" w:eastAsia="仿宋" w:hAnsi="仿宋" w:hint="eastAsia"/>
        </w:rPr>
        <w:t>2</w:t>
      </w:r>
      <w:r>
        <w:rPr>
          <w:rFonts w:ascii="仿宋" w:eastAsia="仿宋" w:hAnsi="仿宋" w:hint="eastAsia"/>
        </w:rPr>
        <w:t>个接入点接入</w:t>
      </w:r>
      <w:r>
        <w:rPr>
          <w:rFonts w:ascii="仿宋" w:eastAsia="仿宋" w:hAnsi="仿宋" w:hint="eastAsia"/>
        </w:rPr>
        <w:t>园区</w:t>
      </w:r>
      <w:r>
        <w:rPr>
          <w:rFonts w:ascii="仿宋" w:eastAsia="仿宋" w:hAnsi="仿宋" w:hint="eastAsia"/>
        </w:rPr>
        <w:t>配电室内</w:t>
      </w:r>
      <w:r>
        <w:rPr>
          <w:rFonts w:ascii="仿宋" w:eastAsia="仿宋" w:hAnsi="仿宋" w:hint="eastAsia"/>
        </w:rPr>
        <w:t>10KV</w:t>
      </w:r>
      <w:r>
        <w:rPr>
          <w:rFonts w:ascii="仿宋" w:eastAsia="仿宋" w:hAnsi="仿宋" w:hint="eastAsia"/>
        </w:rPr>
        <w:t>高压侧</w:t>
      </w:r>
      <w:r>
        <w:rPr>
          <w:rFonts w:ascii="仿宋" w:eastAsia="仿宋" w:hAnsi="仿宋" w:hint="eastAsia"/>
        </w:rPr>
        <w:t>。</w:t>
      </w:r>
    </w:p>
    <w:p w:rsidR="00727628" w:rsidRDefault="007151B1">
      <w:pPr>
        <w:pStyle w:val="----"/>
        <w:overflowPunct w:val="0"/>
        <w:ind w:rightChars="-200" w:right="-480" w:firstLine="480"/>
        <w:jc w:val="both"/>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8</w:t>
      </w:r>
      <w:r>
        <w:rPr>
          <w:rFonts w:ascii="仿宋" w:eastAsia="仿宋" w:hAnsi="仿宋" w:hint="eastAsia"/>
          <w:sz w:val="24"/>
          <w:szCs w:val="24"/>
        </w:rPr>
        <w:t>从方案设计、</w:t>
      </w:r>
      <w:r>
        <w:rPr>
          <w:rFonts w:ascii="仿宋" w:eastAsia="仿宋" w:hAnsi="仿宋" w:hint="eastAsia"/>
          <w:sz w:val="24"/>
          <w:szCs w:val="24"/>
        </w:rPr>
        <w:t>加固</w:t>
      </w:r>
      <w:r>
        <w:rPr>
          <w:rFonts w:ascii="仿宋" w:eastAsia="仿宋" w:hAnsi="仿宋" w:hint="eastAsia"/>
          <w:sz w:val="24"/>
          <w:szCs w:val="24"/>
        </w:rPr>
        <w:t>、</w:t>
      </w:r>
      <w:r>
        <w:rPr>
          <w:rFonts w:ascii="仿宋" w:eastAsia="仿宋" w:hAnsi="仿宋" w:hint="eastAsia"/>
          <w:sz w:val="24"/>
          <w:szCs w:val="24"/>
        </w:rPr>
        <w:t>设备采购、土建</w:t>
      </w:r>
      <w:r>
        <w:rPr>
          <w:rFonts w:ascii="仿宋" w:eastAsia="仿宋" w:hAnsi="仿宋" w:hint="eastAsia"/>
          <w:sz w:val="24"/>
          <w:szCs w:val="24"/>
        </w:rPr>
        <w:t>（</w:t>
      </w:r>
      <w:r>
        <w:rPr>
          <w:rFonts w:ascii="仿宋" w:eastAsia="仿宋" w:hAnsi="仿宋" w:hint="eastAsia"/>
          <w:sz w:val="24"/>
          <w:szCs w:val="24"/>
        </w:rPr>
        <w:t>电缆敷设</w:t>
      </w:r>
      <w:r>
        <w:rPr>
          <w:rFonts w:ascii="仿宋" w:eastAsia="仿宋" w:hAnsi="仿宋" w:hint="eastAsia"/>
          <w:sz w:val="24"/>
          <w:szCs w:val="24"/>
        </w:rPr>
        <w:t>）</w:t>
      </w:r>
      <w:r>
        <w:rPr>
          <w:rFonts w:ascii="仿宋" w:eastAsia="仿宋" w:hAnsi="仿宋" w:hint="eastAsia"/>
          <w:sz w:val="24"/>
          <w:szCs w:val="24"/>
        </w:rPr>
        <w:t>、安装调试、接入、并网验收等所有工作，全部由投标方负责。</w:t>
      </w:r>
    </w:p>
    <w:p w:rsidR="00727628" w:rsidRDefault="007151B1">
      <w:pPr>
        <w:pStyle w:val="----"/>
        <w:overflowPunct w:val="0"/>
        <w:ind w:rightChars="-200" w:right="-480" w:firstLine="480"/>
        <w:jc w:val="both"/>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9</w:t>
      </w:r>
      <w:r>
        <w:rPr>
          <w:rFonts w:ascii="仿宋" w:eastAsia="仿宋" w:hAnsi="仿宋" w:hint="eastAsia"/>
          <w:sz w:val="24"/>
          <w:szCs w:val="24"/>
        </w:rPr>
        <w:t>投标方负责完成与政府相关部门的洽谈、各类手续办理工作，</w:t>
      </w:r>
      <w:r>
        <w:rPr>
          <w:rFonts w:ascii="仿宋" w:eastAsia="仿宋" w:hAnsi="仿宋" w:hint="eastAsia"/>
          <w:sz w:val="24"/>
          <w:szCs w:val="24"/>
        </w:rPr>
        <w:t>项目使用单位</w:t>
      </w:r>
      <w:r>
        <w:rPr>
          <w:rFonts w:ascii="仿宋" w:eastAsia="仿宋" w:hAnsi="仿宋" w:hint="eastAsia"/>
          <w:sz w:val="24"/>
          <w:szCs w:val="24"/>
        </w:rPr>
        <w:t>配合。</w:t>
      </w:r>
    </w:p>
    <w:p w:rsidR="00727628" w:rsidRDefault="007151B1">
      <w:pPr>
        <w:pStyle w:val="----"/>
        <w:overflowPunct w:val="0"/>
        <w:ind w:rightChars="-200" w:right="-480" w:firstLine="480"/>
        <w:jc w:val="both"/>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hint="eastAsia"/>
          <w:sz w:val="24"/>
          <w:szCs w:val="24"/>
        </w:rPr>
        <w:t>10</w:t>
      </w:r>
      <w:r>
        <w:rPr>
          <w:rFonts w:ascii="仿宋" w:eastAsia="仿宋" w:hAnsi="仿宋" w:hint="eastAsia"/>
          <w:sz w:val="24"/>
          <w:szCs w:val="24"/>
        </w:rPr>
        <w:t>投标方负责系统测试、调试、试运行、质量保障、人员培训、质保期保障等相关服务。</w:t>
      </w:r>
    </w:p>
    <w:p w:rsidR="00727628" w:rsidRDefault="007151B1">
      <w:pPr>
        <w:pStyle w:val="----0"/>
        <w:rPr>
          <w:rFonts w:ascii="仿宋" w:eastAsia="仿宋" w:hAnsi="仿宋"/>
          <w:b/>
          <w:sz w:val="24"/>
          <w:szCs w:val="24"/>
        </w:rPr>
      </w:pPr>
      <w:r>
        <w:rPr>
          <w:rFonts w:ascii="仿宋" w:eastAsia="仿宋" w:hAnsi="仿宋" w:hint="eastAsia"/>
          <w:b/>
          <w:sz w:val="24"/>
          <w:szCs w:val="24"/>
        </w:rPr>
        <w:t>四、现场踏勘</w:t>
      </w:r>
    </w:p>
    <w:p w:rsidR="00727628" w:rsidRDefault="007151B1">
      <w:pPr>
        <w:pStyle w:val="----"/>
        <w:overflowPunct w:val="0"/>
        <w:ind w:rightChars="-200" w:right="-480" w:firstLine="480"/>
        <w:jc w:val="both"/>
        <w:rPr>
          <w:rFonts w:ascii="仿宋" w:eastAsia="仿宋" w:hAnsi="仿宋"/>
          <w:sz w:val="24"/>
          <w:szCs w:val="24"/>
        </w:rPr>
      </w:pPr>
      <w:r>
        <w:rPr>
          <w:rFonts w:ascii="仿宋" w:eastAsia="仿宋" w:hAnsi="仿宋"/>
          <w:sz w:val="24"/>
          <w:szCs w:val="24"/>
        </w:rPr>
        <w:t>4.1</w:t>
      </w:r>
      <w:r>
        <w:rPr>
          <w:rFonts w:ascii="仿宋" w:eastAsia="仿宋" w:hAnsi="仿宋" w:hint="eastAsia"/>
          <w:sz w:val="24"/>
          <w:szCs w:val="24"/>
        </w:rPr>
        <w:t>招标方配合进行现场踏勘。</w:t>
      </w:r>
      <w:r>
        <w:rPr>
          <w:rFonts w:ascii="仿宋" w:eastAsia="仿宋" w:hAnsi="仿宋" w:hint="eastAsia"/>
          <w:sz w:val="24"/>
          <w:szCs w:val="24"/>
        </w:rPr>
        <w:t>中</w:t>
      </w:r>
      <w:r>
        <w:rPr>
          <w:rFonts w:ascii="仿宋" w:eastAsia="仿宋" w:hAnsi="仿宋" w:hint="eastAsia"/>
          <w:sz w:val="24"/>
          <w:szCs w:val="24"/>
        </w:rPr>
        <w:t>标单位应对工程现场和周围环境进行现场踏勘，由于建筑物时间长，部分建筑物无建筑图纸，无屋顶承载力报告，</w:t>
      </w:r>
      <w:r>
        <w:rPr>
          <w:rFonts w:ascii="仿宋" w:eastAsia="仿宋" w:hAnsi="仿宋" w:hint="eastAsia"/>
          <w:sz w:val="24"/>
          <w:szCs w:val="24"/>
        </w:rPr>
        <w:t>中</w:t>
      </w:r>
      <w:r>
        <w:rPr>
          <w:rFonts w:ascii="仿宋" w:eastAsia="仿宋" w:hAnsi="仿宋" w:hint="eastAsia"/>
          <w:sz w:val="24"/>
          <w:szCs w:val="24"/>
        </w:rPr>
        <w:t>标方需重新核算安设光伏的建筑物屋顶承载力，且需满足装机总容量要求，以便编制投标文件</w:t>
      </w:r>
      <w:r>
        <w:rPr>
          <w:rFonts w:ascii="仿宋" w:eastAsia="仿宋" w:hAnsi="仿宋" w:hint="eastAsia"/>
          <w:sz w:val="24"/>
          <w:szCs w:val="24"/>
        </w:rPr>
        <w:t>，</w:t>
      </w:r>
      <w:r>
        <w:rPr>
          <w:rFonts w:ascii="仿宋" w:eastAsia="仿宋" w:hAnsi="仿宋" w:hint="eastAsia"/>
          <w:sz w:val="24"/>
          <w:szCs w:val="24"/>
        </w:rPr>
        <w:t>产生的费用由承包方承担</w:t>
      </w:r>
      <w:r>
        <w:rPr>
          <w:rFonts w:ascii="仿宋" w:eastAsia="仿宋" w:hAnsi="仿宋" w:hint="eastAsia"/>
          <w:sz w:val="24"/>
          <w:szCs w:val="24"/>
        </w:rPr>
        <w:t>。</w:t>
      </w:r>
    </w:p>
    <w:p w:rsidR="00727628" w:rsidRDefault="007151B1">
      <w:pPr>
        <w:pStyle w:val="----"/>
        <w:overflowPunct w:val="0"/>
        <w:ind w:rightChars="-200" w:right="-480" w:firstLine="480"/>
        <w:jc w:val="both"/>
        <w:rPr>
          <w:rFonts w:ascii="仿宋" w:eastAsia="仿宋" w:hAnsi="仿宋"/>
          <w:sz w:val="24"/>
          <w:szCs w:val="24"/>
        </w:rPr>
      </w:pPr>
      <w:r>
        <w:rPr>
          <w:rFonts w:ascii="仿宋" w:eastAsia="仿宋" w:hAnsi="仿宋"/>
          <w:sz w:val="24"/>
          <w:szCs w:val="24"/>
        </w:rPr>
        <w:t>4.2</w:t>
      </w:r>
      <w:r>
        <w:rPr>
          <w:rFonts w:ascii="仿宋" w:eastAsia="仿宋" w:hAnsi="仿宋" w:hint="eastAsia"/>
          <w:sz w:val="24"/>
          <w:szCs w:val="24"/>
        </w:rPr>
        <w:t>投标单位的任何人员为了踏勘现场而需要进入招标方所管辖的场地时，需事先经招标方同意。除由于招标方的原因外，在现场踏勘中所发生的人员</w:t>
      </w:r>
      <w:r>
        <w:rPr>
          <w:rFonts w:ascii="仿宋" w:eastAsia="仿宋" w:hAnsi="仿宋" w:hint="eastAsia"/>
          <w:sz w:val="24"/>
          <w:szCs w:val="24"/>
        </w:rPr>
        <w:t>伤</w:t>
      </w:r>
      <w:r>
        <w:rPr>
          <w:rFonts w:ascii="仿宋" w:eastAsia="仿宋" w:hAnsi="仿宋" w:hint="eastAsia"/>
          <w:sz w:val="24"/>
          <w:szCs w:val="24"/>
        </w:rPr>
        <w:t>亡和财产损失应由投标单位自行负责。投标方现场踏勘所发生的一切费用由投标方负责。</w:t>
      </w:r>
    </w:p>
    <w:p w:rsidR="00727628" w:rsidRDefault="007151B1">
      <w:pPr>
        <w:pStyle w:val="----"/>
        <w:overflowPunct w:val="0"/>
        <w:ind w:rightChars="-200" w:right="-480" w:firstLine="480"/>
        <w:jc w:val="both"/>
        <w:rPr>
          <w:rFonts w:ascii="仿宋" w:eastAsia="仿宋" w:hAnsi="仿宋"/>
          <w:sz w:val="24"/>
          <w:szCs w:val="24"/>
        </w:rPr>
      </w:pPr>
      <w:r>
        <w:rPr>
          <w:rFonts w:ascii="仿宋" w:eastAsia="仿宋" w:hAnsi="仿宋"/>
          <w:sz w:val="24"/>
          <w:szCs w:val="24"/>
        </w:rPr>
        <w:t>4.3</w:t>
      </w:r>
      <w:r>
        <w:rPr>
          <w:rFonts w:ascii="仿宋" w:eastAsia="仿宋" w:hAnsi="仿宋" w:hint="eastAsia"/>
          <w:sz w:val="24"/>
          <w:szCs w:val="24"/>
        </w:rPr>
        <w:t>投标方应充分重视和认真地考察现场，收集编制标书和签订合同所需的有关信息，一旦中标，应被认为考察结果已充分体现在投标书中。投标方在中标后以不清楚现场而提出的增加费用或延长工期的申请将</w:t>
      </w:r>
      <w:r>
        <w:rPr>
          <w:rFonts w:ascii="仿宋" w:eastAsia="仿宋" w:hAnsi="仿宋" w:hint="eastAsia"/>
          <w:sz w:val="24"/>
          <w:szCs w:val="24"/>
        </w:rPr>
        <w:t>不获批准。</w:t>
      </w:r>
    </w:p>
    <w:p w:rsidR="00727628" w:rsidRDefault="007151B1">
      <w:pPr>
        <w:pStyle w:val="----0"/>
        <w:rPr>
          <w:rFonts w:ascii="仿宋" w:eastAsia="仿宋" w:hAnsi="仿宋"/>
          <w:b/>
          <w:sz w:val="24"/>
          <w:szCs w:val="24"/>
        </w:rPr>
      </w:pPr>
      <w:r>
        <w:rPr>
          <w:rFonts w:ascii="仿宋" w:eastAsia="仿宋" w:hAnsi="仿宋" w:hint="eastAsia"/>
          <w:b/>
          <w:sz w:val="24"/>
          <w:szCs w:val="24"/>
        </w:rPr>
        <w:t>五、项目技术要求</w:t>
      </w:r>
    </w:p>
    <w:p w:rsidR="00727628" w:rsidRDefault="007151B1">
      <w:pPr>
        <w:spacing w:line="440" w:lineRule="exact"/>
        <w:ind w:firstLineChars="201" w:firstLine="482"/>
        <w:rPr>
          <w:rFonts w:ascii="仿宋" w:eastAsia="仿宋" w:hAnsi="仿宋" w:cs="宋体"/>
        </w:rPr>
      </w:pPr>
      <w:bookmarkStart w:id="1" w:name="_Toc13627"/>
      <w:bookmarkStart w:id="2" w:name="_Toc64833197"/>
      <w:bookmarkStart w:id="3" w:name="_Toc13004"/>
      <w:r>
        <w:rPr>
          <w:rFonts w:ascii="仿宋" w:eastAsia="仿宋" w:hAnsi="仿宋" w:cs="宋体"/>
        </w:rPr>
        <w:t>5.1</w:t>
      </w:r>
      <w:r>
        <w:rPr>
          <w:rFonts w:ascii="仿宋" w:eastAsia="仿宋" w:hAnsi="仿宋" w:cs="宋体" w:hint="eastAsia"/>
        </w:rPr>
        <w:t>以下所述和介绍只是项目概况，不能视为完整无缺。投标方应全面研究所有资料，如当地政策文件、图纸、说明、勘察工地现场等，以完全了解本项目的全面情况。项目设计及施工应依据</w:t>
      </w:r>
      <w:r>
        <w:rPr>
          <w:rFonts w:ascii="仿宋" w:eastAsia="仿宋" w:hAnsi="仿宋" w:cs="宋体" w:hint="eastAsia"/>
        </w:rPr>
        <w:t>能</w:t>
      </w:r>
      <w:r>
        <w:rPr>
          <w:rFonts w:ascii="仿宋" w:eastAsia="仿宋" w:hAnsi="仿宋" w:cs="宋体" w:hint="eastAsia"/>
        </w:rPr>
        <w:t>源局</w:t>
      </w:r>
      <w:r>
        <w:rPr>
          <w:rFonts w:ascii="仿宋" w:eastAsia="仿宋" w:hAnsi="仿宋" w:cs="宋体" w:hint="eastAsia"/>
        </w:rPr>
        <w:t>关于</w:t>
      </w:r>
      <w:r>
        <w:rPr>
          <w:rFonts w:ascii="仿宋" w:eastAsia="仿宋" w:hAnsi="仿宋" w:cs="宋体" w:hint="eastAsia"/>
        </w:rPr>
        <w:t>《</w:t>
      </w:r>
      <w:r>
        <w:rPr>
          <w:rFonts w:ascii="仿宋" w:eastAsia="仿宋" w:hAnsi="仿宋" w:cs="仿宋" w:hint="eastAsia"/>
          <w:szCs w:val="21"/>
        </w:rPr>
        <w:t>内蒙古神东天隆集团股份有限公司</w:t>
      </w:r>
      <w:r>
        <w:rPr>
          <w:rFonts w:ascii="仿宋" w:eastAsia="仿宋" w:hAnsi="仿宋" w:cs="仿宋" w:hint="eastAsia"/>
          <w:szCs w:val="21"/>
        </w:rPr>
        <w:t>工业园区</w:t>
      </w:r>
      <w:r>
        <w:rPr>
          <w:rFonts w:ascii="仿宋" w:eastAsia="仿宋" w:hAnsi="仿宋" w:cs="仿宋" w:hint="eastAsia"/>
          <w:szCs w:val="21"/>
        </w:rPr>
        <w:t>3MW</w:t>
      </w:r>
      <w:r>
        <w:rPr>
          <w:rFonts w:ascii="仿宋" w:eastAsia="仿宋" w:hAnsi="仿宋" w:cs="仿宋" w:hint="eastAsia"/>
        </w:rPr>
        <w:t>光伏发电项目</w:t>
      </w:r>
      <w:r>
        <w:rPr>
          <w:rFonts w:ascii="仿宋" w:eastAsia="仿宋" w:hAnsi="仿宋" w:cs="宋体" w:hint="eastAsia"/>
        </w:rPr>
        <w:t>实施方案》</w:t>
      </w:r>
      <w:r>
        <w:rPr>
          <w:rFonts w:ascii="仿宋" w:eastAsia="仿宋" w:hAnsi="仿宋" w:cs="宋体" w:hint="eastAsia"/>
        </w:rPr>
        <w:t>的要求。</w:t>
      </w:r>
    </w:p>
    <w:p w:rsidR="00727628" w:rsidRDefault="007151B1">
      <w:pPr>
        <w:spacing w:line="440" w:lineRule="exact"/>
        <w:ind w:firstLineChars="201" w:firstLine="482"/>
        <w:rPr>
          <w:rFonts w:ascii="仿宋" w:eastAsia="仿宋" w:hAnsi="仿宋" w:cs="宋体"/>
        </w:rPr>
      </w:pPr>
      <w:r>
        <w:rPr>
          <w:rFonts w:ascii="仿宋" w:eastAsia="仿宋" w:hAnsi="仿宋" w:cs="宋体"/>
        </w:rPr>
        <w:t>5.2</w:t>
      </w:r>
      <w:r>
        <w:rPr>
          <w:rFonts w:ascii="仿宋" w:eastAsia="仿宋" w:hAnsi="仿宋" w:cs="宋体" w:hint="eastAsia"/>
        </w:rPr>
        <w:t>质量要求：</w:t>
      </w:r>
      <w:r>
        <w:rPr>
          <w:rFonts w:ascii="仿宋" w:eastAsia="仿宋" w:hAnsi="仿宋" w:cs="宋体" w:hint="eastAsia"/>
        </w:rPr>
        <w:t xml:space="preserve"> </w:t>
      </w:r>
    </w:p>
    <w:p w:rsidR="00727628" w:rsidRDefault="007151B1">
      <w:pPr>
        <w:spacing w:line="440" w:lineRule="exact"/>
        <w:rPr>
          <w:rFonts w:ascii="仿宋" w:eastAsia="仿宋" w:hAnsi="仿宋" w:cs="宋体"/>
        </w:rPr>
      </w:pPr>
      <w:r>
        <w:rPr>
          <w:rFonts w:ascii="仿宋" w:eastAsia="仿宋" w:hAnsi="仿宋" w:cs="宋体" w:hint="eastAsia"/>
        </w:rPr>
        <w:t>供电质量要求：</w:t>
      </w:r>
    </w:p>
    <w:p w:rsidR="00727628" w:rsidRDefault="007151B1">
      <w:pPr>
        <w:spacing w:line="440" w:lineRule="exact"/>
        <w:ind w:firstLineChars="201" w:firstLine="482"/>
        <w:rPr>
          <w:rFonts w:ascii="仿宋" w:eastAsia="仿宋" w:hAnsi="仿宋" w:cs="宋体"/>
        </w:rPr>
      </w:pPr>
      <w:r>
        <w:rPr>
          <w:rFonts w:ascii="仿宋" w:eastAsia="仿宋" w:hAnsi="仿宋" w:cs="宋体" w:hint="eastAsia"/>
        </w:rPr>
        <w:lastRenderedPageBreak/>
        <w:t>——供电电压偏差：三相供电电压</w:t>
      </w:r>
      <w:r>
        <w:rPr>
          <w:rFonts w:ascii="仿宋" w:eastAsia="仿宋" w:hAnsi="仿宋" w:cs="宋体" w:hint="eastAsia"/>
        </w:rPr>
        <w:t>-</w:t>
      </w:r>
      <w:r>
        <w:rPr>
          <w:rFonts w:ascii="仿宋" w:eastAsia="仿宋" w:hAnsi="仿宋" w:cs="宋体" w:hint="eastAsia"/>
        </w:rPr>
        <w:t>偏差为标称电压的±</w:t>
      </w:r>
      <w:r>
        <w:rPr>
          <w:rFonts w:ascii="仿宋" w:eastAsia="仿宋" w:hAnsi="仿宋" w:cs="宋体"/>
        </w:rPr>
        <w:t>5</w:t>
      </w:r>
      <w:r>
        <w:rPr>
          <w:rFonts w:ascii="仿宋" w:eastAsia="仿宋" w:hAnsi="仿宋" w:cs="宋体" w:hint="eastAsia"/>
        </w:rPr>
        <w:t>%</w:t>
      </w:r>
      <w:r>
        <w:rPr>
          <w:rFonts w:ascii="仿宋" w:eastAsia="仿宋" w:hAnsi="仿宋" w:cs="宋体" w:hint="eastAsia"/>
        </w:rPr>
        <w:t>。</w:t>
      </w:r>
    </w:p>
    <w:p w:rsidR="00727628" w:rsidRDefault="007151B1">
      <w:pPr>
        <w:spacing w:line="440" w:lineRule="exact"/>
        <w:ind w:firstLineChars="201" w:firstLine="482"/>
        <w:rPr>
          <w:rFonts w:ascii="仿宋" w:eastAsia="仿宋" w:hAnsi="仿宋" w:cs="宋体"/>
        </w:rPr>
      </w:pPr>
      <w:r>
        <w:rPr>
          <w:rFonts w:ascii="仿宋" w:eastAsia="仿宋" w:hAnsi="仿宋" w:cs="宋体" w:hint="eastAsia"/>
        </w:rPr>
        <w:t>——频率允许偏差：频率偏差允许值±</w:t>
      </w:r>
      <w:r>
        <w:rPr>
          <w:rFonts w:ascii="仿宋" w:eastAsia="仿宋" w:hAnsi="仿宋" w:cs="宋体" w:hint="eastAsia"/>
        </w:rPr>
        <w:t>0.2Hz</w:t>
      </w:r>
      <w:r>
        <w:rPr>
          <w:rFonts w:ascii="仿宋" w:eastAsia="仿宋" w:hAnsi="仿宋" w:cs="宋体" w:hint="eastAsia"/>
        </w:rPr>
        <w:t>；</w:t>
      </w:r>
    </w:p>
    <w:p w:rsidR="00727628" w:rsidRDefault="007151B1">
      <w:pPr>
        <w:spacing w:line="440" w:lineRule="exact"/>
        <w:rPr>
          <w:rFonts w:ascii="仿宋" w:eastAsia="仿宋" w:hAnsi="仿宋" w:cs="宋体"/>
        </w:rPr>
      </w:pPr>
      <w:r>
        <w:rPr>
          <w:rFonts w:ascii="仿宋" w:eastAsia="仿宋" w:hAnsi="仿宋" w:cs="宋体" w:hint="eastAsia"/>
        </w:rPr>
        <w:t>施工质量要求：</w:t>
      </w:r>
    </w:p>
    <w:p w:rsidR="00727628" w:rsidRDefault="007151B1">
      <w:pPr>
        <w:spacing w:line="440" w:lineRule="exact"/>
        <w:ind w:firstLineChars="201" w:firstLine="482"/>
        <w:rPr>
          <w:rFonts w:ascii="仿宋" w:eastAsia="仿宋" w:hAnsi="仿宋" w:cs="宋体"/>
        </w:rPr>
      </w:pPr>
      <w:r>
        <w:rPr>
          <w:rFonts w:ascii="仿宋" w:eastAsia="仿宋" w:hAnsi="仿宋" w:cs="宋体" w:hint="eastAsia"/>
        </w:rPr>
        <w:t>——对原有结构荷载进行核算，不得超负荷安装，不得对结构系统造成破坏，不影响建筑物屋顶防水；</w:t>
      </w:r>
    </w:p>
    <w:p w:rsidR="00727628" w:rsidRDefault="007151B1">
      <w:pPr>
        <w:spacing w:line="440" w:lineRule="exact"/>
        <w:ind w:firstLineChars="201" w:firstLine="482"/>
        <w:rPr>
          <w:rFonts w:ascii="仿宋" w:eastAsia="仿宋" w:hAnsi="仿宋" w:cs="宋体"/>
        </w:rPr>
      </w:pPr>
      <w:r>
        <w:rPr>
          <w:rFonts w:ascii="仿宋" w:eastAsia="仿宋" w:hAnsi="仿宋" w:cs="宋体" w:hint="eastAsia"/>
        </w:rPr>
        <w:t>——光伏板及支架安装要稳固、整洁、美观。</w:t>
      </w:r>
    </w:p>
    <w:p w:rsidR="00727628" w:rsidRDefault="007151B1">
      <w:pPr>
        <w:spacing w:line="440" w:lineRule="exact"/>
        <w:ind w:firstLineChars="201" w:firstLine="482"/>
        <w:rPr>
          <w:rFonts w:ascii="仿宋" w:eastAsia="仿宋" w:hAnsi="仿宋" w:cs="宋体"/>
        </w:rPr>
      </w:pPr>
      <w:r>
        <w:rPr>
          <w:rFonts w:ascii="仿宋" w:eastAsia="仿宋" w:hAnsi="仿宋" w:cs="宋体" w:hint="eastAsia"/>
        </w:rPr>
        <w:t>——施工阶段施工单位须具有施工资质：具有电力工程施工总承包二级、承装（修、试）</w:t>
      </w:r>
      <w:r>
        <w:rPr>
          <w:rFonts w:ascii="仿宋" w:eastAsia="仿宋" w:hAnsi="仿宋" w:cs="宋体" w:hint="eastAsia"/>
        </w:rPr>
        <w:t>三</w:t>
      </w:r>
      <w:r>
        <w:rPr>
          <w:rFonts w:ascii="仿宋" w:eastAsia="仿宋" w:hAnsi="仿宋" w:cs="宋体" w:hint="eastAsia"/>
        </w:rPr>
        <w:t>级及以上资质。且具有光伏电站施工经验的团队。</w:t>
      </w:r>
    </w:p>
    <w:p w:rsidR="00727628" w:rsidRDefault="007151B1">
      <w:pPr>
        <w:pStyle w:val="----"/>
        <w:ind w:rightChars="-200" w:right="-480" w:firstLine="480"/>
        <w:rPr>
          <w:rFonts w:ascii="仿宋" w:eastAsia="仿宋" w:hAnsi="仿宋"/>
          <w:bCs/>
          <w:sz w:val="24"/>
          <w:szCs w:val="24"/>
        </w:rPr>
      </w:pPr>
      <w:r>
        <w:rPr>
          <w:rFonts w:ascii="仿宋" w:eastAsia="仿宋" w:hAnsi="仿宋" w:hint="eastAsia"/>
          <w:bCs/>
          <w:sz w:val="24"/>
          <w:szCs w:val="24"/>
        </w:rPr>
        <w:t>5.3</w:t>
      </w:r>
      <w:r>
        <w:rPr>
          <w:rFonts w:ascii="仿宋" w:eastAsia="仿宋" w:hAnsi="仿宋" w:hint="eastAsia"/>
          <w:bCs/>
          <w:sz w:val="24"/>
          <w:szCs w:val="24"/>
        </w:rPr>
        <w:t>标准和规范</w:t>
      </w:r>
    </w:p>
    <w:p w:rsidR="00727628" w:rsidRDefault="007151B1">
      <w:pPr>
        <w:pStyle w:val="----"/>
        <w:ind w:rightChars="-200" w:right="-480"/>
        <w:rPr>
          <w:rFonts w:ascii="仿宋" w:eastAsia="仿宋" w:hAnsi="仿宋"/>
          <w:bCs/>
          <w:color w:val="auto"/>
          <w:sz w:val="24"/>
          <w:szCs w:val="24"/>
        </w:rPr>
      </w:pPr>
      <w:r>
        <w:rPr>
          <w:rFonts w:ascii="仿宋" w:eastAsia="仿宋" w:hAnsi="仿宋" w:cs="宋体" w:hint="eastAsia"/>
          <w:color w:val="auto"/>
        </w:rPr>
        <w:t>——</w:t>
      </w:r>
      <w:r>
        <w:rPr>
          <w:rFonts w:ascii="仿宋" w:eastAsia="仿宋" w:hAnsi="仿宋" w:hint="eastAsia"/>
          <w:bCs/>
          <w:color w:val="auto"/>
          <w:sz w:val="24"/>
          <w:szCs w:val="24"/>
        </w:rPr>
        <w:t>供配电设备执行标准及规范</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1</w:t>
      </w:r>
      <w:r>
        <w:rPr>
          <w:rFonts w:ascii="仿宋" w:eastAsia="仿宋" w:hAnsi="仿宋" w:hint="eastAsia"/>
          <w:bCs/>
          <w:color w:val="auto"/>
          <w:sz w:val="24"/>
          <w:szCs w:val="24"/>
          <w:lang w:val="de-DE"/>
        </w:rPr>
        <w:t>、所有设备、备品备件，包括</w:t>
      </w:r>
      <w:r>
        <w:rPr>
          <w:rFonts w:ascii="仿宋" w:eastAsia="仿宋" w:hAnsi="仿宋" w:hint="eastAsia"/>
          <w:bCs/>
          <w:color w:val="auto"/>
          <w:sz w:val="24"/>
          <w:szCs w:val="24"/>
          <w:lang w:val="de-DE"/>
        </w:rPr>
        <w:t>投标方</w:t>
      </w:r>
      <w:r>
        <w:rPr>
          <w:rFonts w:ascii="仿宋" w:eastAsia="仿宋" w:hAnsi="仿宋" w:hint="eastAsia"/>
          <w:bCs/>
          <w:color w:val="auto"/>
          <w:sz w:val="24"/>
          <w:szCs w:val="24"/>
          <w:lang w:val="de-DE"/>
        </w:rPr>
        <w:t>从第三方获得的所有附件和设备，除本规范中规定的技术参数和要求外，其余均应遵照最新版本的电力行业标准（</w:t>
      </w:r>
      <w:r>
        <w:rPr>
          <w:rFonts w:ascii="仿宋" w:eastAsia="仿宋" w:hAnsi="仿宋" w:hint="eastAsia"/>
          <w:bCs/>
          <w:color w:val="auto"/>
          <w:sz w:val="24"/>
          <w:szCs w:val="24"/>
          <w:lang w:val="de-DE"/>
        </w:rPr>
        <w:t>DL</w:t>
      </w:r>
      <w:r>
        <w:rPr>
          <w:rFonts w:ascii="仿宋" w:eastAsia="仿宋" w:hAnsi="仿宋" w:hint="eastAsia"/>
          <w:bCs/>
          <w:color w:val="auto"/>
          <w:sz w:val="24"/>
          <w:szCs w:val="24"/>
          <w:lang w:val="de-DE"/>
        </w:rPr>
        <w:t>）、国家标准（</w:t>
      </w:r>
      <w:r>
        <w:rPr>
          <w:rFonts w:ascii="仿宋" w:eastAsia="仿宋" w:hAnsi="仿宋" w:hint="eastAsia"/>
          <w:bCs/>
          <w:color w:val="auto"/>
          <w:sz w:val="24"/>
          <w:szCs w:val="24"/>
          <w:lang w:val="de-DE"/>
        </w:rPr>
        <w:t>GB</w:t>
      </w:r>
      <w:r>
        <w:rPr>
          <w:rFonts w:ascii="仿宋" w:eastAsia="仿宋" w:hAnsi="仿宋" w:hint="eastAsia"/>
          <w:bCs/>
          <w:color w:val="auto"/>
          <w:sz w:val="24"/>
          <w:szCs w:val="24"/>
          <w:lang w:val="de-DE"/>
        </w:rPr>
        <w:t>）和</w:t>
      </w:r>
      <w:r>
        <w:rPr>
          <w:rFonts w:ascii="仿宋" w:eastAsia="仿宋" w:hAnsi="仿宋" w:hint="eastAsia"/>
          <w:bCs/>
          <w:color w:val="auto"/>
          <w:sz w:val="24"/>
          <w:szCs w:val="24"/>
          <w:lang w:val="de-DE"/>
        </w:rPr>
        <w:t>IEC</w:t>
      </w:r>
      <w:r>
        <w:rPr>
          <w:rFonts w:ascii="仿宋" w:eastAsia="仿宋" w:hAnsi="仿宋" w:hint="eastAsia"/>
          <w:bCs/>
          <w:color w:val="auto"/>
          <w:sz w:val="24"/>
          <w:szCs w:val="24"/>
          <w:lang w:val="de-DE"/>
        </w:rPr>
        <w:t>标准及国际单位制（</w:t>
      </w:r>
      <w:r>
        <w:rPr>
          <w:rFonts w:ascii="仿宋" w:eastAsia="仿宋" w:hAnsi="仿宋" w:hint="eastAsia"/>
          <w:bCs/>
          <w:color w:val="auto"/>
          <w:sz w:val="24"/>
          <w:szCs w:val="24"/>
          <w:lang w:val="de-DE"/>
        </w:rPr>
        <w:t>SI</w:t>
      </w:r>
      <w:r>
        <w:rPr>
          <w:rFonts w:ascii="仿宋" w:eastAsia="仿宋" w:hAnsi="仿宋" w:hint="eastAsia"/>
          <w:bCs/>
          <w:color w:val="auto"/>
          <w:sz w:val="24"/>
          <w:szCs w:val="24"/>
          <w:lang w:val="de-DE"/>
        </w:rPr>
        <w:t>），这是对设备的最低要求。投标人如果采用自己的标准或规范，必须向</w:t>
      </w:r>
      <w:r>
        <w:rPr>
          <w:rFonts w:ascii="仿宋" w:eastAsia="仿宋" w:hAnsi="仿宋" w:hint="eastAsia"/>
          <w:bCs/>
          <w:color w:val="auto"/>
          <w:sz w:val="24"/>
          <w:szCs w:val="24"/>
          <w:lang w:val="de-DE"/>
        </w:rPr>
        <w:t>招标方</w:t>
      </w:r>
      <w:r>
        <w:rPr>
          <w:rFonts w:ascii="仿宋" w:eastAsia="仿宋" w:hAnsi="仿宋" w:hint="eastAsia"/>
          <w:bCs/>
          <w:color w:val="auto"/>
          <w:sz w:val="24"/>
          <w:szCs w:val="24"/>
          <w:lang w:val="de-DE"/>
        </w:rPr>
        <w:t>提供中文和英文</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若有</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复印件并经</w:t>
      </w:r>
      <w:r>
        <w:rPr>
          <w:rFonts w:ascii="仿宋" w:eastAsia="仿宋" w:hAnsi="仿宋" w:hint="eastAsia"/>
          <w:bCs/>
          <w:color w:val="auto"/>
          <w:sz w:val="24"/>
          <w:szCs w:val="24"/>
          <w:lang w:val="de-DE"/>
        </w:rPr>
        <w:t>招标方</w:t>
      </w:r>
      <w:r>
        <w:rPr>
          <w:rFonts w:ascii="仿宋" w:eastAsia="仿宋" w:hAnsi="仿宋" w:hint="eastAsia"/>
          <w:bCs/>
          <w:color w:val="auto"/>
          <w:sz w:val="24"/>
          <w:szCs w:val="24"/>
          <w:lang w:val="de-DE"/>
        </w:rPr>
        <w:t>同意后方可采用，但不能低于</w:t>
      </w:r>
      <w:r>
        <w:rPr>
          <w:rFonts w:ascii="仿宋" w:eastAsia="仿宋" w:hAnsi="仿宋" w:hint="eastAsia"/>
          <w:bCs/>
          <w:color w:val="auto"/>
          <w:sz w:val="24"/>
          <w:szCs w:val="24"/>
          <w:lang w:val="de-DE"/>
        </w:rPr>
        <w:t>DL</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GB</w:t>
      </w:r>
      <w:r>
        <w:rPr>
          <w:rFonts w:ascii="仿宋" w:eastAsia="仿宋" w:hAnsi="仿宋" w:hint="eastAsia"/>
          <w:bCs/>
          <w:color w:val="auto"/>
          <w:sz w:val="24"/>
          <w:szCs w:val="24"/>
          <w:lang w:val="de-DE"/>
        </w:rPr>
        <w:t>和</w:t>
      </w:r>
      <w:r>
        <w:rPr>
          <w:rFonts w:ascii="仿宋" w:eastAsia="仿宋" w:hAnsi="仿宋" w:hint="eastAsia"/>
          <w:bCs/>
          <w:color w:val="auto"/>
          <w:sz w:val="24"/>
          <w:szCs w:val="24"/>
          <w:lang w:val="de-DE"/>
        </w:rPr>
        <w:t>IEC</w:t>
      </w:r>
      <w:r>
        <w:rPr>
          <w:rFonts w:ascii="仿宋" w:eastAsia="仿宋" w:hAnsi="仿宋" w:hint="eastAsia"/>
          <w:bCs/>
          <w:color w:val="auto"/>
          <w:sz w:val="24"/>
          <w:szCs w:val="24"/>
          <w:lang w:val="de-DE"/>
        </w:rPr>
        <w:t>的有关规定。</w:t>
      </w:r>
      <w:r>
        <w:rPr>
          <w:rFonts w:ascii="仿宋" w:eastAsia="仿宋" w:hAnsi="仿宋" w:hint="eastAsia"/>
          <w:bCs/>
          <w:color w:val="auto"/>
          <w:sz w:val="24"/>
          <w:szCs w:val="24"/>
          <w:lang w:val="de-DE"/>
        </w:rPr>
        <w:t xml:space="preserve"> </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2</w:t>
      </w:r>
      <w:r>
        <w:rPr>
          <w:rFonts w:ascii="仿宋" w:eastAsia="仿宋" w:hAnsi="仿宋" w:hint="eastAsia"/>
          <w:bCs/>
          <w:color w:val="auto"/>
          <w:sz w:val="24"/>
          <w:szCs w:val="24"/>
          <w:lang w:val="de-DE"/>
        </w:rPr>
        <w:t>、执行的标准</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DL/T 402</w:t>
      </w:r>
      <w:r>
        <w:rPr>
          <w:rFonts w:ascii="仿宋" w:eastAsia="仿宋" w:hAnsi="仿宋" w:hint="eastAsia"/>
          <w:bCs/>
          <w:color w:val="auto"/>
          <w:sz w:val="24"/>
          <w:szCs w:val="24"/>
        </w:rPr>
        <w:t>-2016</w:t>
      </w:r>
      <w:r>
        <w:rPr>
          <w:rFonts w:ascii="仿宋" w:eastAsia="仿宋" w:hAnsi="仿宋" w:hint="eastAsia"/>
          <w:bCs/>
          <w:color w:val="auto"/>
          <w:sz w:val="24"/>
          <w:szCs w:val="24"/>
          <w:lang w:val="de-DE"/>
        </w:rPr>
        <w:t xml:space="preserve">  </w:t>
      </w:r>
      <w:r>
        <w:rPr>
          <w:rFonts w:ascii="仿宋" w:eastAsia="仿宋" w:hAnsi="仿宋" w:hint="eastAsia"/>
          <w:bCs/>
          <w:color w:val="auto"/>
          <w:sz w:val="24"/>
          <w:szCs w:val="24"/>
          <w:lang w:val="de-DE"/>
        </w:rPr>
        <w:t>《</w:t>
      </w:r>
      <w:r>
        <w:rPr>
          <w:rFonts w:ascii="仿宋" w:eastAsia="仿宋" w:hAnsi="仿宋" w:hint="eastAsia"/>
          <w:bCs/>
          <w:color w:val="auto"/>
          <w:sz w:val="24"/>
          <w:szCs w:val="24"/>
        </w:rPr>
        <w:t>高压交流断路器</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 xml:space="preserve"> </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DL/T 404</w:t>
      </w:r>
      <w:r>
        <w:rPr>
          <w:rFonts w:ascii="仿宋" w:eastAsia="仿宋" w:hAnsi="仿宋" w:hint="eastAsia"/>
          <w:bCs/>
          <w:color w:val="auto"/>
          <w:sz w:val="24"/>
          <w:szCs w:val="24"/>
        </w:rPr>
        <w:t>-2018</w:t>
      </w:r>
      <w:r>
        <w:rPr>
          <w:rFonts w:ascii="仿宋" w:eastAsia="仿宋" w:hAnsi="仿宋" w:hint="eastAsia"/>
          <w:bCs/>
          <w:color w:val="auto"/>
          <w:sz w:val="24"/>
          <w:szCs w:val="24"/>
          <w:lang w:val="de-DE"/>
        </w:rPr>
        <w:tab/>
      </w:r>
      <w:r>
        <w:rPr>
          <w:rFonts w:ascii="仿宋" w:eastAsia="仿宋" w:hAnsi="仿宋" w:hint="eastAsia"/>
          <w:bCs/>
          <w:color w:val="auto"/>
          <w:sz w:val="24"/>
          <w:szCs w:val="24"/>
        </w:rPr>
        <w:t xml:space="preserve"> </w:t>
      </w:r>
      <w:r>
        <w:rPr>
          <w:rFonts w:ascii="仿宋" w:eastAsia="仿宋" w:hAnsi="仿宋" w:hint="eastAsia"/>
          <w:bCs/>
          <w:color w:val="auto"/>
          <w:sz w:val="24"/>
          <w:szCs w:val="24"/>
        </w:rPr>
        <w:t>《</w:t>
      </w:r>
      <w:r>
        <w:rPr>
          <w:rFonts w:ascii="仿宋" w:eastAsia="仿宋" w:hAnsi="仿宋" w:hint="eastAsia"/>
          <w:bCs/>
          <w:color w:val="auto"/>
          <w:sz w:val="24"/>
          <w:szCs w:val="24"/>
          <w:lang w:val="de-DE"/>
        </w:rPr>
        <w:t>3.6kV-40.5kV</w:t>
      </w:r>
      <w:r>
        <w:rPr>
          <w:rFonts w:ascii="仿宋" w:eastAsia="仿宋" w:hAnsi="仿宋" w:hint="eastAsia"/>
          <w:bCs/>
          <w:color w:val="auto"/>
          <w:sz w:val="24"/>
          <w:szCs w:val="24"/>
          <w:lang w:val="de-DE"/>
        </w:rPr>
        <w:t>交流金属封闭开关设备和控制设备</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DL/T 486</w:t>
      </w:r>
      <w:r>
        <w:rPr>
          <w:rFonts w:ascii="仿宋" w:eastAsia="仿宋" w:hAnsi="仿宋" w:hint="eastAsia"/>
          <w:bCs/>
          <w:color w:val="auto"/>
          <w:sz w:val="24"/>
          <w:szCs w:val="24"/>
        </w:rPr>
        <w:t>-2021</w:t>
      </w:r>
      <w:r>
        <w:rPr>
          <w:rFonts w:ascii="仿宋" w:eastAsia="仿宋" w:hAnsi="仿宋" w:hint="eastAsia"/>
          <w:bCs/>
          <w:color w:val="auto"/>
          <w:sz w:val="24"/>
          <w:szCs w:val="24"/>
          <w:lang w:val="de-DE"/>
        </w:rPr>
        <w:tab/>
      </w:r>
      <w:r>
        <w:rPr>
          <w:rFonts w:ascii="仿宋" w:eastAsia="仿宋" w:hAnsi="仿宋" w:hint="eastAsia"/>
          <w:bCs/>
          <w:color w:val="auto"/>
          <w:sz w:val="24"/>
          <w:szCs w:val="24"/>
        </w:rPr>
        <w:t xml:space="preserve"> </w:t>
      </w:r>
      <w:r>
        <w:rPr>
          <w:rFonts w:ascii="仿宋" w:eastAsia="仿宋" w:hAnsi="仿宋" w:hint="eastAsia"/>
          <w:bCs/>
          <w:color w:val="auto"/>
          <w:sz w:val="24"/>
          <w:szCs w:val="24"/>
          <w:lang w:val="de-DE"/>
        </w:rPr>
        <w:t>《</w:t>
      </w:r>
      <w:hyperlink r:id="rId8" w:anchor="#" w:history="1">
        <w:r>
          <w:rPr>
            <w:rFonts w:ascii="仿宋" w:eastAsia="仿宋" w:hAnsi="仿宋" w:hint="eastAsia"/>
            <w:bCs/>
            <w:color w:val="auto"/>
            <w:sz w:val="24"/>
            <w:szCs w:val="24"/>
            <w:lang w:val="de-DE"/>
          </w:rPr>
          <w:t>高压交流隔离开关和接地开关</w:t>
        </w:r>
      </w:hyperlink>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DL/T 593</w:t>
      </w:r>
      <w:r>
        <w:rPr>
          <w:rFonts w:ascii="仿宋" w:eastAsia="仿宋" w:hAnsi="仿宋" w:hint="eastAsia"/>
          <w:bCs/>
          <w:color w:val="auto"/>
          <w:sz w:val="24"/>
          <w:szCs w:val="24"/>
        </w:rPr>
        <w:t>-2016</w:t>
      </w:r>
      <w:r>
        <w:rPr>
          <w:rFonts w:ascii="仿宋" w:eastAsia="仿宋" w:hAnsi="仿宋" w:hint="eastAsia"/>
          <w:bCs/>
          <w:color w:val="auto"/>
          <w:sz w:val="24"/>
          <w:szCs w:val="24"/>
          <w:lang w:val="de-DE"/>
        </w:rPr>
        <w:t xml:space="preserve"> </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高压开关设备和控制设备标准的共用技术要求</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GB</w:t>
      </w:r>
      <w:r>
        <w:rPr>
          <w:rFonts w:ascii="仿宋" w:eastAsia="仿宋" w:hAnsi="仿宋" w:hint="eastAsia"/>
          <w:bCs/>
          <w:color w:val="auto"/>
          <w:sz w:val="24"/>
          <w:szCs w:val="24"/>
        </w:rPr>
        <w:t xml:space="preserve"> </w:t>
      </w:r>
      <w:r>
        <w:rPr>
          <w:rFonts w:ascii="仿宋" w:eastAsia="仿宋" w:hAnsi="仿宋" w:hint="eastAsia"/>
          <w:bCs/>
          <w:color w:val="auto"/>
          <w:sz w:val="24"/>
          <w:szCs w:val="24"/>
          <w:lang w:val="de-DE"/>
        </w:rPr>
        <w:t>20840.3</w:t>
      </w:r>
      <w:r>
        <w:rPr>
          <w:rFonts w:ascii="仿宋" w:eastAsia="仿宋" w:hAnsi="仿宋" w:hint="eastAsia"/>
          <w:bCs/>
          <w:color w:val="auto"/>
          <w:sz w:val="24"/>
          <w:szCs w:val="24"/>
        </w:rPr>
        <w:t>-2013</w:t>
      </w:r>
      <w:r>
        <w:rPr>
          <w:rFonts w:ascii="仿宋" w:eastAsia="仿宋" w:hAnsi="仿宋" w:hint="eastAsia"/>
          <w:bCs/>
          <w:color w:val="auto"/>
          <w:sz w:val="24"/>
          <w:szCs w:val="24"/>
        </w:rPr>
        <w:t>《</w:t>
      </w:r>
      <w:r>
        <w:rPr>
          <w:rFonts w:ascii="仿宋" w:eastAsia="仿宋" w:hAnsi="仿宋" w:hint="eastAsia"/>
          <w:bCs/>
          <w:color w:val="auto"/>
          <w:sz w:val="24"/>
          <w:szCs w:val="24"/>
          <w:lang w:val="de-DE"/>
        </w:rPr>
        <w:t>互感器</w:t>
      </w:r>
      <w:r>
        <w:rPr>
          <w:rFonts w:ascii="仿宋" w:eastAsia="仿宋" w:hAnsi="仿宋" w:hint="eastAsia"/>
          <w:bCs/>
          <w:color w:val="auto"/>
          <w:sz w:val="24"/>
          <w:szCs w:val="24"/>
        </w:rPr>
        <w:t xml:space="preserve"> </w:t>
      </w:r>
      <w:r>
        <w:rPr>
          <w:rFonts w:ascii="仿宋" w:eastAsia="仿宋" w:hAnsi="仿宋" w:hint="eastAsia"/>
          <w:bCs/>
          <w:color w:val="auto"/>
          <w:sz w:val="24"/>
          <w:szCs w:val="24"/>
        </w:rPr>
        <w:t>第</w:t>
      </w:r>
      <w:r>
        <w:rPr>
          <w:rFonts w:ascii="仿宋" w:eastAsia="仿宋" w:hAnsi="仿宋" w:hint="eastAsia"/>
          <w:bCs/>
          <w:color w:val="auto"/>
          <w:sz w:val="24"/>
          <w:szCs w:val="24"/>
        </w:rPr>
        <w:t>3</w:t>
      </w:r>
      <w:r>
        <w:rPr>
          <w:rFonts w:ascii="仿宋" w:eastAsia="仿宋" w:hAnsi="仿宋" w:hint="eastAsia"/>
          <w:bCs/>
          <w:color w:val="auto"/>
          <w:sz w:val="24"/>
          <w:szCs w:val="24"/>
        </w:rPr>
        <w:t>部分：电磁式电压互感器的补充技术要求》</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GB20840.2</w:t>
      </w:r>
      <w:r>
        <w:rPr>
          <w:rFonts w:ascii="仿宋" w:eastAsia="仿宋" w:hAnsi="仿宋" w:hint="eastAsia"/>
          <w:bCs/>
          <w:color w:val="auto"/>
          <w:sz w:val="24"/>
          <w:szCs w:val="24"/>
        </w:rPr>
        <w:t xml:space="preserve">-2014 </w:t>
      </w:r>
      <w:r>
        <w:rPr>
          <w:rFonts w:ascii="仿宋" w:eastAsia="仿宋" w:hAnsi="仿宋" w:hint="eastAsia"/>
          <w:bCs/>
          <w:color w:val="auto"/>
          <w:sz w:val="24"/>
          <w:szCs w:val="24"/>
        </w:rPr>
        <w:t>《互感器</w:t>
      </w:r>
      <w:r>
        <w:rPr>
          <w:rFonts w:ascii="仿宋" w:eastAsia="仿宋" w:hAnsi="仿宋" w:hint="eastAsia"/>
          <w:bCs/>
          <w:color w:val="auto"/>
          <w:sz w:val="24"/>
          <w:szCs w:val="24"/>
        </w:rPr>
        <w:t xml:space="preserve"> </w:t>
      </w:r>
      <w:r>
        <w:rPr>
          <w:rFonts w:ascii="仿宋" w:eastAsia="仿宋" w:hAnsi="仿宋" w:hint="eastAsia"/>
          <w:bCs/>
          <w:color w:val="auto"/>
          <w:sz w:val="24"/>
          <w:szCs w:val="24"/>
        </w:rPr>
        <w:t>等</w:t>
      </w:r>
      <w:r>
        <w:rPr>
          <w:rFonts w:ascii="仿宋" w:eastAsia="仿宋" w:hAnsi="仿宋" w:hint="eastAsia"/>
          <w:bCs/>
          <w:color w:val="auto"/>
          <w:sz w:val="24"/>
          <w:szCs w:val="24"/>
        </w:rPr>
        <w:t>2</w:t>
      </w:r>
      <w:r>
        <w:rPr>
          <w:rFonts w:ascii="仿宋" w:eastAsia="仿宋" w:hAnsi="仿宋" w:hint="eastAsia"/>
          <w:bCs/>
          <w:color w:val="auto"/>
          <w:sz w:val="24"/>
          <w:szCs w:val="24"/>
        </w:rPr>
        <w:t>部分</w:t>
      </w:r>
      <w:r>
        <w:rPr>
          <w:rFonts w:ascii="仿宋" w:eastAsia="仿宋" w:hAnsi="仿宋" w:hint="eastAsia"/>
          <w:bCs/>
          <w:color w:val="auto"/>
          <w:sz w:val="24"/>
          <w:szCs w:val="24"/>
        </w:rPr>
        <w:t>:</w:t>
      </w:r>
      <w:r>
        <w:rPr>
          <w:rFonts w:ascii="仿宋" w:eastAsia="仿宋" w:hAnsi="仿宋" w:hint="eastAsia"/>
          <w:bCs/>
          <w:color w:val="auto"/>
          <w:sz w:val="24"/>
          <w:szCs w:val="24"/>
          <w:lang w:val="de-DE"/>
        </w:rPr>
        <w:t>电流互感器</w:t>
      </w:r>
      <w:r>
        <w:rPr>
          <w:rFonts w:ascii="仿宋" w:eastAsia="仿宋" w:hAnsi="仿宋" w:hint="eastAsia"/>
          <w:bCs/>
          <w:color w:val="auto"/>
          <w:sz w:val="24"/>
          <w:szCs w:val="24"/>
        </w:rPr>
        <w:t>的补充技术要求》</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GB</w:t>
      </w:r>
      <w:r>
        <w:rPr>
          <w:rFonts w:ascii="仿宋" w:eastAsia="仿宋" w:hAnsi="仿宋" w:hint="eastAsia"/>
          <w:bCs/>
          <w:color w:val="auto"/>
          <w:sz w:val="24"/>
          <w:szCs w:val="24"/>
        </w:rPr>
        <w:t>/T</w:t>
      </w:r>
      <w:r>
        <w:rPr>
          <w:rFonts w:ascii="仿宋" w:eastAsia="仿宋" w:hAnsi="仿宋" w:hint="eastAsia"/>
          <w:bCs/>
          <w:color w:val="auto"/>
          <w:sz w:val="24"/>
          <w:szCs w:val="24"/>
          <w:lang w:val="de-DE"/>
        </w:rPr>
        <w:t xml:space="preserve"> 1984</w:t>
      </w:r>
      <w:r>
        <w:rPr>
          <w:rFonts w:ascii="仿宋" w:eastAsia="仿宋" w:hAnsi="仿宋" w:hint="eastAsia"/>
          <w:bCs/>
          <w:color w:val="auto"/>
          <w:sz w:val="24"/>
          <w:szCs w:val="24"/>
        </w:rPr>
        <w:t xml:space="preserve">-2014 </w:t>
      </w:r>
      <w:r>
        <w:rPr>
          <w:rFonts w:ascii="仿宋" w:eastAsia="仿宋" w:hAnsi="仿宋" w:hint="eastAsia"/>
          <w:bCs/>
          <w:color w:val="auto"/>
          <w:sz w:val="24"/>
          <w:szCs w:val="24"/>
        </w:rPr>
        <w:t>《</w:t>
      </w:r>
      <w:hyperlink r:id="rId9" w:anchor="#" w:history="1">
        <w:r>
          <w:rPr>
            <w:rFonts w:ascii="仿宋" w:eastAsia="仿宋" w:hAnsi="仿宋" w:hint="eastAsia"/>
            <w:bCs/>
            <w:color w:val="auto"/>
            <w:sz w:val="24"/>
            <w:szCs w:val="24"/>
            <w:lang w:val="de-DE"/>
          </w:rPr>
          <w:t>高压交流断路器</w:t>
        </w:r>
      </w:hyperlink>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lang w:val="de-DE"/>
        </w:rPr>
        <w:t>GB</w:t>
      </w:r>
      <w:r>
        <w:rPr>
          <w:rFonts w:ascii="仿宋" w:eastAsia="仿宋" w:hAnsi="仿宋" w:hint="eastAsia"/>
          <w:bCs/>
          <w:color w:val="auto"/>
          <w:sz w:val="24"/>
          <w:szCs w:val="24"/>
        </w:rPr>
        <w:t>/T</w:t>
      </w:r>
      <w:r>
        <w:rPr>
          <w:rFonts w:ascii="仿宋" w:eastAsia="仿宋" w:hAnsi="仿宋" w:hint="eastAsia"/>
          <w:bCs/>
          <w:color w:val="auto"/>
          <w:sz w:val="24"/>
          <w:szCs w:val="24"/>
          <w:lang w:val="de-DE"/>
        </w:rPr>
        <w:t xml:space="preserve"> 1985</w:t>
      </w:r>
      <w:r>
        <w:rPr>
          <w:rFonts w:ascii="仿宋" w:eastAsia="仿宋" w:hAnsi="仿宋" w:hint="eastAsia"/>
          <w:bCs/>
          <w:color w:val="auto"/>
          <w:sz w:val="24"/>
          <w:szCs w:val="24"/>
        </w:rPr>
        <w:t>-2023</w:t>
      </w:r>
      <w:r>
        <w:rPr>
          <w:rFonts w:ascii="仿宋" w:eastAsia="仿宋" w:hAnsi="仿宋" w:hint="eastAsia"/>
          <w:bCs/>
          <w:color w:val="auto"/>
          <w:sz w:val="24"/>
          <w:szCs w:val="24"/>
        </w:rPr>
        <w:t>《</w:t>
      </w:r>
      <w:hyperlink r:id="rId10" w:anchor="#" w:history="1">
        <w:r>
          <w:rPr>
            <w:rFonts w:ascii="仿宋" w:eastAsia="仿宋" w:hAnsi="仿宋" w:hint="eastAsia"/>
            <w:bCs/>
            <w:color w:val="auto"/>
            <w:sz w:val="24"/>
            <w:szCs w:val="24"/>
            <w:lang w:val="de-DE"/>
          </w:rPr>
          <w:t>高压交流隔离开关和接地开关</w:t>
        </w:r>
      </w:hyperlink>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GB</w:t>
      </w:r>
      <w:r>
        <w:rPr>
          <w:rFonts w:ascii="仿宋" w:eastAsia="仿宋" w:hAnsi="仿宋" w:hint="eastAsia"/>
          <w:bCs/>
          <w:color w:val="auto"/>
          <w:sz w:val="24"/>
          <w:szCs w:val="24"/>
        </w:rPr>
        <w:t>/T</w:t>
      </w:r>
      <w:r>
        <w:rPr>
          <w:rFonts w:ascii="仿宋" w:eastAsia="仿宋" w:hAnsi="仿宋" w:hint="eastAsia"/>
          <w:bCs/>
          <w:color w:val="auto"/>
          <w:sz w:val="24"/>
          <w:szCs w:val="24"/>
          <w:lang w:val="de-DE"/>
        </w:rPr>
        <w:t xml:space="preserve"> 3906</w:t>
      </w:r>
      <w:r>
        <w:rPr>
          <w:rFonts w:ascii="仿宋" w:eastAsia="仿宋" w:hAnsi="仿宋" w:hint="eastAsia"/>
          <w:bCs/>
          <w:color w:val="auto"/>
          <w:sz w:val="24"/>
          <w:szCs w:val="24"/>
        </w:rPr>
        <w:t xml:space="preserve">-2020 </w:t>
      </w:r>
      <w:r>
        <w:rPr>
          <w:rFonts w:ascii="仿宋" w:eastAsia="仿宋" w:hAnsi="仿宋" w:hint="eastAsia"/>
          <w:bCs/>
          <w:color w:val="auto"/>
          <w:sz w:val="24"/>
          <w:szCs w:val="24"/>
        </w:rPr>
        <w:t>《</w:t>
      </w:r>
      <w:r>
        <w:rPr>
          <w:rFonts w:ascii="仿宋" w:eastAsia="仿宋" w:hAnsi="仿宋" w:hint="eastAsia"/>
          <w:bCs/>
          <w:color w:val="auto"/>
          <w:sz w:val="24"/>
          <w:szCs w:val="24"/>
          <w:lang w:val="de-DE"/>
        </w:rPr>
        <w:t>3.6kV-40.5kV</w:t>
      </w:r>
      <w:r>
        <w:rPr>
          <w:rFonts w:ascii="仿宋" w:eastAsia="仿宋" w:hAnsi="仿宋" w:hint="eastAsia"/>
          <w:bCs/>
          <w:color w:val="auto"/>
          <w:sz w:val="24"/>
          <w:szCs w:val="24"/>
          <w:lang w:val="de-DE"/>
        </w:rPr>
        <w:t>交流金属封闭开关设备和控制设备</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GB/T 10228</w:t>
      </w:r>
      <w:r>
        <w:rPr>
          <w:rFonts w:ascii="仿宋" w:eastAsia="仿宋" w:hAnsi="仿宋" w:hint="eastAsia"/>
          <w:bCs/>
          <w:color w:val="auto"/>
          <w:sz w:val="24"/>
          <w:szCs w:val="24"/>
        </w:rPr>
        <w:t>-2023</w:t>
      </w:r>
      <w:r>
        <w:rPr>
          <w:rFonts w:ascii="仿宋" w:eastAsia="仿宋" w:hAnsi="仿宋" w:hint="eastAsia"/>
          <w:bCs/>
          <w:color w:val="auto"/>
          <w:sz w:val="24"/>
          <w:szCs w:val="24"/>
        </w:rPr>
        <w:t xml:space="preserve"> </w:t>
      </w:r>
      <w:r>
        <w:rPr>
          <w:rFonts w:ascii="仿宋" w:eastAsia="仿宋" w:hAnsi="仿宋" w:hint="eastAsia"/>
          <w:bCs/>
          <w:color w:val="auto"/>
          <w:sz w:val="24"/>
          <w:szCs w:val="24"/>
        </w:rPr>
        <w:t>《</w:t>
      </w:r>
      <w:r>
        <w:rPr>
          <w:rFonts w:ascii="仿宋" w:eastAsia="仿宋" w:hAnsi="仿宋" w:hint="eastAsia"/>
          <w:bCs/>
          <w:color w:val="auto"/>
          <w:sz w:val="24"/>
          <w:szCs w:val="24"/>
          <w:lang w:val="de-DE"/>
        </w:rPr>
        <w:t>干式电力变压器技术参数和要求</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GB</w:t>
      </w:r>
      <w:r>
        <w:rPr>
          <w:rFonts w:ascii="仿宋" w:eastAsia="仿宋" w:hAnsi="仿宋" w:hint="eastAsia"/>
          <w:bCs/>
          <w:color w:val="auto"/>
          <w:sz w:val="24"/>
          <w:szCs w:val="24"/>
          <w:lang w:val="de-DE"/>
        </w:rPr>
        <w:t>/T</w:t>
      </w:r>
      <w:r>
        <w:rPr>
          <w:rFonts w:ascii="仿宋" w:eastAsia="仿宋" w:hAnsi="仿宋" w:hint="eastAsia"/>
          <w:bCs/>
          <w:color w:val="auto"/>
          <w:sz w:val="24"/>
          <w:szCs w:val="24"/>
          <w:lang w:val="de-DE"/>
        </w:rPr>
        <w:t xml:space="preserve"> 11032</w:t>
      </w:r>
      <w:r>
        <w:rPr>
          <w:rFonts w:ascii="仿宋" w:eastAsia="仿宋" w:hAnsi="仿宋" w:hint="eastAsia"/>
          <w:bCs/>
          <w:color w:val="auto"/>
          <w:sz w:val="24"/>
          <w:szCs w:val="24"/>
        </w:rPr>
        <w:t xml:space="preserve">-2020 </w:t>
      </w:r>
      <w:r>
        <w:rPr>
          <w:rFonts w:ascii="仿宋" w:eastAsia="仿宋" w:hAnsi="仿宋" w:hint="eastAsia"/>
          <w:bCs/>
          <w:color w:val="auto"/>
          <w:sz w:val="24"/>
          <w:szCs w:val="24"/>
        </w:rPr>
        <w:t>《</w:t>
      </w:r>
      <w:r>
        <w:rPr>
          <w:rFonts w:ascii="仿宋" w:eastAsia="仿宋" w:hAnsi="仿宋" w:hint="eastAsia"/>
          <w:bCs/>
          <w:color w:val="auto"/>
          <w:sz w:val="24"/>
          <w:szCs w:val="24"/>
          <w:lang w:val="de-DE"/>
        </w:rPr>
        <w:t>交流无间隙金属氧化物避雷器</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lang w:val="de-DE"/>
        </w:rPr>
        <w:t>GB</w:t>
      </w:r>
      <w:r>
        <w:rPr>
          <w:rFonts w:ascii="仿宋" w:eastAsia="仿宋" w:hAnsi="仿宋" w:hint="eastAsia"/>
          <w:bCs/>
          <w:color w:val="auto"/>
          <w:sz w:val="24"/>
          <w:szCs w:val="24"/>
          <w:lang w:val="de-DE"/>
        </w:rPr>
        <w:t>/T</w:t>
      </w:r>
      <w:r>
        <w:rPr>
          <w:rFonts w:ascii="仿宋" w:eastAsia="仿宋" w:hAnsi="仿宋" w:hint="eastAsia"/>
          <w:bCs/>
          <w:color w:val="auto"/>
          <w:sz w:val="24"/>
          <w:szCs w:val="24"/>
          <w:lang w:val="de-DE"/>
        </w:rPr>
        <w:t xml:space="preserve"> 15166.2</w:t>
      </w:r>
      <w:r>
        <w:rPr>
          <w:rFonts w:ascii="仿宋" w:eastAsia="仿宋" w:hAnsi="仿宋" w:hint="eastAsia"/>
          <w:bCs/>
          <w:color w:val="auto"/>
          <w:sz w:val="24"/>
          <w:szCs w:val="24"/>
        </w:rPr>
        <w:t xml:space="preserve">-2023 </w:t>
      </w:r>
      <w:r>
        <w:rPr>
          <w:rFonts w:ascii="仿宋" w:eastAsia="仿宋" w:hAnsi="仿宋" w:hint="eastAsia"/>
          <w:bCs/>
          <w:color w:val="auto"/>
          <w:sz w:val="24"/>
          <w:szCs w:val="24"/>
        </w:rPr>
        <w:t>《</w:t>
      </w:r>
      <w:r>
        <w:rPr>
          <w:rFonts w:ascii="仿宋" w:eastAsia="仿宋" w:hAnsi="仿宋" w:hint="eastAsia"/>
          <w:bCs/>
          <w:color w:val="auto"/>
          <w:sz w:val="24"/>
          <w:szCs w:val="24"/>
          <w:lang w:val="de-DE"/>
        </w:rPr>
        <w:t>交流高压熔断器</w:t>
      </w:r>
      <w:r>
        <w:rPr>
          <w:rFonts w:ascii="仿宋" w:eastAsia="仿宋" w:hAnsi="仿宋" w:hint="eastAsia"/>
          <w:bCs/>
          <w:color w:val="auto"/>
          <w:sz w:val="24"/>
          <w:szCs w:val="24"/>
        </w:rPr>
        <w:t xml:space="preserve"> </w:t>
      </w:r>
      <w:r>
        <w:rPr>
          <w:rFonts w:ascii="仿宋" w:eastAsia="仿宋" w:hAnsi="仿宋" w:hint="eastAsia"/>
          <w:bCs/>
          <w:color w:val="auto"/>
          <w:sz w:val="24"/>
          <w:szCs w:val="24"/>
        </w:rPr>
        <w:t>第</w:t>
      </w:r>
      <w:r>
        <w:rPr>
          <w:rFonts w:ascii="仿宋" w:eastAsia="仿宋" w:hAnsi="仿宋" w:hint="eastAsia"/>
          <w:bCs/>
          <w:color w:val="auto"/>
          <w:sz w:val="24"/>
          <w:szCs w:val="24"/>
        </w:rPr>
        <w:t>2</w:t>
      </w:r>
      <w:r>
        <w:rPr>
          <w:rFonts w:ascii="仿宋" w:eastAsia="仿宋" w:hAnsi="仿宋" w:hint="eastAsia"/>
          <w:bCs/>
          <w:color w:val="auto"/>
          <w:sz w:val="24"/>
          <w:szCs w:val="24"/>
        </w:rPr>
        <w:t>部分</w:t>
      </w:r>
      <w:r>
        <w:rPr>
          <w:rFonts w:ascii="仿宋" w:eastAsia="仿宋" w:hAnsi="仿宋" w:hint="eastAsia"/>
          <w:bCs/>
          <w:color w:val="auto"/>
          <w:sz w:val="24"/>
          <w:szCs w:val="24"/>
          <w:lang w:val="de-DE"/>
        </w:rPr>
        <w:t>：限流熔断器</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GB 50150</w:t>
      </w:r>
      <w:r>
        <w:rPr>
          <w:rFonts w:ascii="仿宋" w:eastAsia="仿宋" w:hAnsi="仿宋" w:hint="eastAsia"/>
          <w:bCs/>
          <w:color w:val="auto"/>
          <w:sz w:val="24"/>
          <w:szCs w:val="24"/>
        </w:rPr>
        <w:t>-2016</w:t>
      </w:r>
      <w:r>
        <w:rPr>
          <w:rFonts w:ascii="仿宋" w:eastAsia="仿宋" w:hAnsi="仿宋" w:hint="eastAsia"/>
          <w:bCs/>
          <w:color w:val="auto"/>
          <w:sz w:val="24"/>
          <w:szCs w:val="24"/>
          <w:lang w:val="de-DE"/>
        </w:rPr>
        <w:t xml:space="preserve">  </w:t>
      </w:r>
      <w:r>
        <w:rPr>
          <w:rFonts w:ascii="仿宋" w:eastAsia="仿宋" w:hAnsi="仿宋" w:hint="eastAsia"/>
          <w:bCs/>
          <w:color w:val="auto"/>
          <w:sz w:val="24"/>
          <w:szCs w:val="24"/>
        </w:rPr>
        <w:t>《</w:t>
      </w:r>
      <w:r>
        <w:rPr>
          <w:rFonts w:ascii="仿宋" w:eastAsia="仿宋" w:hAnsi="仿宋" w:hint="eastAsia"/>
          <w:bCs/>
          <w:color w:val="auto"/>
          <w:sz w:val="24"/>
          <w:szCs w:val="24"/>
          <w:lang w:val="de-DE"/>
        </w:rPr>
        <w:t>电气装置安装工程</w:t>
      </w:r>
      <w:r>
        <w:rPr>
          <w:rFonts w:ascii="仿宋" w:eastAsia="仿宋" w:hAnsi="仿宋" w:hint="eastAsia"/>
          <w:bCs/>
          <w:color w:val="auto"/>
          <w:sz w:val="24"/>
          <w:szCs w:val="24"/>
        </w:rPr>
        <w:t xml:space="preserve"> </w:t>
      </w:r>
      <w:r>
        <w:rPr>
          <w:rFonts w:ascii="仿宋" w:eastAsia="仿宋" w:hAnsi="仿宋" w:hint="eastAsia"/>
          <w:bCs/>
          <w:color w:val="auto"/>
          <w:sz w:val="24"/>
          <w:szCs w:val="24"/>
          <w:lang w:val="de-DE"/>
        </w:rPr>
        <w:t>电气设备交接试验标准</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IEC 62271</w:t>
      </w:r>
      <w:r>
        <w:rPr>
          <w:rFonts w:ascii="仿宋" w:eastAsia="仿宋" w:hAnsi="仿宋" w:hint="eastAsia"/>
          <w:bCs/>
          <w:color w:val="auto"/>
          <w:sz w:val="24"/>
          <w:szCs w:val="24"/>
        </w:rPr>
        <w:t>-100</w:t>
      </w:r>
      <w:r>
        <w:rPr>
          <w:rFonts w:ascii="仿宋" w:eastAsia="仿宋" w:hAnsi="仿宋" w:hint="eastAsia"/>
          <w:bCs/>
          <w:color w:val="auto"/>
          <w:sz w:val="24"/>
          <w:szCs w:val="24"/>
          <w:lang w:val="de-DE"/>
        </w:rPr>
        <w:t xml:space="preserve"> </w:t>
      </w:r>
      <w:r>
        <w:rPr>
          <w:rFonts w:ascii="仿宋" w:eastAsia="仿宋" w:hAnsi="仿宋" w:hint="eastAsia"/>
          <w:bCs/>
          <w:color w:val="auto"/>
          <w:sz w:val="24"/>
          <w:szCs w:val="24"/>
        </w:rPr>
        <w:t>《</w:t>
      </w:r>
      <w:r>
        <w:rPr>
          <w:rFonts w:ascii="仿宋" w:eastAsia="仿宋" w:hAnsi="仿宋" w:hint="eastAsia"/>
          <w:bCs/>
          <w:color w:val="auto"/>
          <w:sz w:val="24"/>
          <w:szCs w:val="24"/>
          <w:lang w:val="de-DE"/>
        </w:rPr>
        <w:t>高压交流断路器</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lastRenderedPageBreak/>
        <w:t>3</w:t>
      </w:r>
      <w:r>
        <w:rPr>
          <w:rFonts w:ascii="仿宋" w:eastAsia="仿宋" w:hAnsi="仿宋" w:hint="eastAsia"/>
          <w:bCs/>
          <w:color w:val="auto"/>
          <w:sz w:val="24"/>
          <w:szCs w:val="24"/>
          <w:lang w:val="de-DE"/>
        </w:rPr>
        <w:t>、所有螺栓、双头螺栓、螺纹、管螺纹、螺栓夹及螺母均应遵守国际标准化组织（</w:t>
      </w:r>
      <w:r>
        <w:rPr>
          <w:rFonts w:ascii="仿宋" w:eastAsia="仿宋" w:hAnsi="仿宋" w:hint="eastAsia"/>
          <w:bCs/>
          <w:color w:val="auto"/>
          <w:sz w:val="24"/>
          <w:szCs w:val="24"/>
          <w:lang w:val="de-DE"/>
        </w:rPr>
        <w:t>ISO</w:t>
      </w:r>
      <w:r>
        <w:rPr>
          <w:rFonts w:ascii="仿宋" w:eastAsia="仿宋" w:hAnsi="仿宋" w:hint="eastAsia"/>
          <w:bCs/>
          <w:color w:val="auto"/>
          <w:sz w:val="24"/>
          <w:szCs w:val="24"/>
          <w:lang w:val="de-DE"/>
        </w:rPr>
        <w:t>）和国际单位制（</w:t>
      </w:r>
      <w:r>
        <w:rPr>
          <w:rFonts w:ascii="仿宋" w:eastAsia="仿宋" w:hAnsi="仿宋" w:hint="eastAsia"/>
          <w:bCs/>
          <w:color w:val="auto"/>
          <w:sz w:val="24"/>
          <w:szCs w:val="24"/>
          <w:lang w:val="de-DE"/>
        </w:rPr>
        <w:t>SI</w:t>
      </w:r>
      <w:r>
        <w:rPr>
          <w:rFonts w:ascii="仿宋" w:eastAsia="仿宋" w:hAnsi="仿宋" w:hint="eastAsia"/>
          <w:bCs/>
          <w:color w:val="auto"/>
          <w:sz w:val="24"/>
          <w:szCs w:val="24"/>
          <w:lang w:val="de-DE"/>
        </w:rPr>
        <w:t>）的标准。</w:t>
      </w:r>
    </w:p>
    <w:p w:rsidR="00727628" w:rsidRDefault="007151B1">
      <w:pPr>
        <w:pStyle w:val="----"/>
        <w:ind w:rightChars="-200" w:right="-480"/>
        <w:rPr>
          <w:rFonts w:ascii="仿宋" w:eastAsia="仿宋" w:hAnsi="仿宋"/>
          <w:bCs/>
          <w:color w:val="auto"/>
          <w:sz w:val="24"/>
          <w:szCs w:val="24"/>
        </w:rPr>
      </w:pPr>
      <w:r>
        <w:rPr>
          <w:rFonts w:ascii="仿宋" w:eastAsia="仿宋" w:hAnsi="仿宋" w:cs="宋体" w:hint="eastAsia"/>
          <w:color w:val="auto"/>
        </w:rPr>
        <w:t>——</w:t>
      </w:r>
      <w:r>
        <w:rPr>
          <w:rFonts w:ascii="仿宋" w:eastAsia="仿宋" w:hAnsi="仿宋" w:hint="eastAsia"/>
          <w:bCs/>
          <w:color w:val="auto"/>
          <w:sz w:val="24"/>
          <w:szCs w:val="24"/>
        </w:rPr>
        <w:t>光伏及其它相关事项执行标准及规范</w:t>
      </w:r>
    </w:p>
    <w:p w:rsidR="00727628" w:rsidRDefault="007151B1">
      <w:pPr>
        <w:pStyle w:val="----"/>
        <w:ind w:rightChars="-200" w:right="-480" w:firstLine="480"/>
        <w:rPr>
          <w:rFonts w:ascii="仿宋" w:eastAsia="仿宋" w:hAnsi="仿宋"/>
          <w:bCs/>
          <w:sz w:val="24"/>
          <w:szCs w:val="24"/>
          <w:lang w:val="de-DE"/>
        </w:rPr>
      </w:pP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1</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GB 50189-</w:t>
      </w:r>
      <w:r>
        <w:rPr>
          <w:rFonts w:ascii="仿宋" w:eastAsia="仿宋" w:hAnsi="仿宋" w:hint="eastAsia"/>
          <w:bCs/>
          <w:color w:val="auto"/>
          <w:sz w:val="24"/>
          <w:szCs w:val="24"/>
          <w:lang w:val="de-DE"/>
        </w:rPr>
        <w:t>20</w:t>
      </w:r>
      <w:r>
        <w:rPr>
          <w:rFonts w:ascii="仿宋" w:eastAsia="仿宋" w:hAnsi="仿宋" w:hint="eastAsia"/>
          <w:bCs/>
          <w:color w:val="auto"/>
          <w:sz w:val="24"/>
          <w:szCs w:val="24"/>
        </w:rPr>
        <w:t>15</w:t>
      </w:r>
      <w:r>
        <w:rPr>
          <w:rFonts w:ascii="仿宋" w:eastAsia="仿宋" w:hAnsi="仿宋" w:hint="eastAsia"/>
          <w:bCs/>
          <w:color w:val="auto"/>
          <w:sz w:val="24"/>
          <w:szCs w:val="24"/>
          <w:lang w:val="de-DE"/>
        </w:rPr>
        <w:t>《</w:t>
      </w:r>
      <w:r>
        <w:rPr>
          <w:rFonts w:ascii="仿宋" w:eastAsia="仿宋" w:hAnsi="仿宋" w:hint="eastAsia"/>
          <w:bCs/>
          <w:sz w:val="24"/>
          <w:szCs w:val="24"/>
          <w:lang w:val="de-DE"/>
        </w:rPr>
        <w:t>公共建筑节能设计标准》</w:t>
      </w:r>
    </w:p>
    <w:p w:rsidR="00727628" w:rsidRDefault="007151B1">
      <w:pPr>
        <w:pStyle w:val="----"/>
        <w:ind w:rightChars="-200" w:right="-480" w:firstLine="480"/>
        <w:rPr>
          <w:rFonts w:ascii="仿宋" w:eastAsia="仿宋" w:hAnsi="仿宋"/>
          <w:bCs/>
          <w:sz w:val="24"/>
          <w:szCs w:val="24"/>
          <w:lang w:val="de-DE"/>
        </w:rPr>
      </w:pPr>
      <w:r>
        <w:rPr>
          <w:rFonts w:ascii="仿宋" w:eastAsia="仿宋" w:hAnsi="仿宋" w:hint="eastAsia"/>
          <w:bCs/>
          <w:sz w:val="24"/>
          <w:szCs w:val="24"/>
          <w:lang w:val="de-DE"/>
        </w:rPr>
        <w:t>（</w:t>
      </w:r>
      <w:r>
        <w:rPr>
          <w:rFonts w:ascii="仿宋" w:eastAsia="仿宋" w:hAnsi="仿宋" w:hint="eastAsia"/>
          <w:bCs/>
          <w:sz w:val="24"/>
          <w:szCs w:val="24"/>
          <w:lang w:val="de-DE"/>
        </w:rPr>
        <w:t>2</w:t>
      </w:r>
      <w:r>
        <w:rPr>
          <w:rFonts w:ascii="仿宋" w:eastAsia="仿宋" w:hAnsi="仿宋" w:hint="eastAsia"/>
          <w:bCs/>
          <w:sz w:val="24"/>
          <w:szCs w:val="24"/>
          <w:lang w:val="de-DE"/>
        </w:rPr>
        <w:t>）</w:t>
      </w:r>
      <w:r>
        <w:rPr>
          <w:rFonts w:ascii="仿宋" w:eastAsia="仿宋" w:hAnsi="仿宋" w:hint="eastAsia"/>
          <w:bCs/>
          <w:sz w:val="24"/>
          <w:szCs w:val="24"/>
          <w:lang w:val="de-DE"/>
        </w:rPr>
        <w:t>GB</w:t>
      </w:r>
      <w:r>
        <w:rPr>
          <w:rFonts w:ascii="仿宋" w:eastAsia="仿宋" w:hAnsi="仿宋" w:hint="eastAsia"/>
          <w:bCs/>
          <w:sz w:val="24"/>
          <w:szCs w:val="24"/>
        </w:rPr>
        <w:t xml:space="preserve"> </w:t>
      </w:r>
      <w:r>
        <w:rPr>
          <w:rFonts w:ascii="仿宋" w:eastAsia="仿宋" w:hAnsi="仿宋" w:hint="eastAsia"/>
          <w:bCs/>
          <w:sz w:val="24"/>
          <w:szCs w:val="24"/>
          <w:lang w:val="de-DE"/>
        </w:rPr>
        <w:t>50009-2012</w:t>
      </w:r>
      <w:r>
        <w:rPr>
          <w:rFonts w:ascii="仿宋" w:eastAsia="仿宋" w:hAnsi="仿宋" w:hint="eastAsia"/>
          <w:bCs/>
          <w:sz w:val="24"/>
          <w:szCs w:val="24"/>
          <w:lang w:val="de-DE"/>
        </w:rPr>
        <w:t>《建筑结构荷载规范》</w:t>
      </w:r>
    </w:p>
    <w:p w:rsidR="00727628" w:rsidRDefault="007151B1">
      <w:pPr>
        <w:pStyle w:val="----"/>
        <w:ind w:rightChars="-200" w:right="-480" w:firstLine="480"/>
        <w:rPr>
          <w:rFonts w:ascii="仿宋" w:eastAsia="仿宋" w:hAnsi="仿宋"/>
          <w:bCs/>
          <w:sz w:val="24"/>
          <w:szCs w:val="24"/>
          <w:lang w:val="de-DE"/>
        </w:rPr>
      </w:pPr>
      <w:r>
        <w:rPr>
          <w:rFonts w:ascii="仿宋" w:eastAsia="仿宋" w:hAnsi="仿宋" w:hint="eastAsia"/>
          <w:bCs/>
          <w:sz w:val="24"/>
          <w:szCs w:val="24"/>
          <w:lang w:val="de-DE"/>
        </w:rPr>
        <w:t>（</w:t>
      </w:r>
      <w:r>
        <w:rPr>
          <w:rFonts w:ascii="仿宋" w:eastAsia="仿宋" w:hAnsi="仿宋" w:hint="eastAsia"/>
          <w:bCs/>
          <w:sz w:val="24"/>
          <w:szCs w:val="24"/>
          <w:lang w:val="de-DE"/>
        </w:rPr>
        <w:t>3</w:t>
      </w:r>
      <w:r>
        <w:rPr>
          <w:rFonts w:ascii="仿宋" w:eastAsia="仿宋" w:hAnsi="仿宋" w:hint="eastAsia"/>
          <w:bCs/>
          <w:sz w:val="24"/>
          <w:szCs w:val="24"/>
          <w:lang w:val="de-DE"/>
        </w:rPr>
        <w:t>）</w:t>
      </w:r>
      <w:r>
        <w:rPr>
          <w:rFonts w:ascii="仿宋" w:eastAsia="仿宋" w:hAnsi="仿宋" w:hint="eastAsia"/>
          <w:bCs/>
          <w:sz w:val="24"/>
          <w:szCs w:val="24"/>
          <w:lang w:val="de-DE"/>
        </w:rPr>
        <w:t>GB</w:t>
      </w:r>
      <w:r>
        <w:rPr>
          <w:rFonts w:ascii="仿宋" w:eastAsia="仿宋" w:hAnsi="仿宋" w:hint="eastAsia"/>
          <w:bCs/>
          <w:sz w:val="24"/>
          <w:szCs w:val="24"/>
        </w:rPr>
        <w:t xml:space="preserve"> </w:t>
      </w:r>
      <w:r>
        <w:rPr>
          <w:rFonts w:ascii="仿宋" w:eastAsia="仿宋" w:hAnsi="仿宋" w:hint="eastAsia"/>
          <w:bCs/>
          <w:sz w:val="24"/>
          <w:szCs w:val="24"/>
          <w:lang w:val="de-DE"/>
        </w:rPr>
        <w:t>50153-2008</w:t>
      </w:r>
      <w:r>
        <w:rPr>
          <w:rFonts w:ascii="仿宋" w:eastAsia="仿宋" w:hAnsi="仿宋" w:hint="eastAsia"/>
          <w:bCs/>
          <w:sz w:val="24"/>
          <w:szCs w:val="24"/>
          <w:lang w:val="de-DE"/>
        </w:rPr>
        <w:t>《工程结构可靠性设计统一标准》</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4</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50011-2010</w:t>
      </w:r>
      <w:r>
        <w:rPr>
          <w:rFonts w:ascii="仿宋" w:eastAsia="仿宋" w:hAnsi="仿宋" w:hint="eastAsia"/>
          <w:bCs/>
          <w:color w:val="000000" w:themeColor="text1"/>
          <w:sz w:val="24"/>
          <w:szCs w:val="24"/>
          <w:lang w:val="de-DE"/>
        </w:rPr>
        <w:t>《建筑抗震设计规范》</w:t>
      </w:r>
      <w:r>
        <w:rPr>
          <w:rFonts w:ascii="仿宋" w:eastAsia="仿宋" w:hAnsi="仿宋" w:hint="eastAsia"/>
          <w:bCs/>
          <w:color w:val="000000" w:themeColor="text1"/>
          <w:sz w:val="24"/>
          <w:szCs w:val="24"/>
          <w:lang w:val="de-DE"/>
        </w:rPr>
        <w:t>2016</w:t>
      </w:r>
      <w:r>
        <w:rPr>
          <w:rFonts w:ascii="仿宋" w:eastAsia="仿宋" w:hAnsi="仿宋" w:hint="eastAsia"/>
          <w:bCs/>
          <w:color w:val="000000" w:themeColor="text1"/>
          <w:sz w:val="24"/>
          <w:szCs w:val="24"/>
          <w:lang w:val="de-DE"/>
        </w:rPr>
        <w:t>版</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5</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50007-2011</w:t>
      </w:r>
      <w:r>
        <w:rPr>
          <w:rFonts w:ascii="仿宋" w:eastAsia="仿宋" w:hAnsi="仿宋" w:hint="eastAsia"/>
          <w:bCs/>
          <w:color w:val="000000" w:themeColor="text1"/>
          <w:sz w:val="24"/>
          <w:szCs w:val="24"/>
          <w:lang w:val="de-DE"/>
        </w:rPr>
        <w:t>《建筑地基基础设计规范》</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6</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50003-2011</w:t>
      </w:r>
      <w:r>
        <w:rPr>
          <w:rFonts w:ascii="仿宋" w:eastAsia="仿宋" w:hAnsi="仿宋" w:hint="eastAsia"/>
          <w:bCs/>
          <w:color w:val="000000" w:themeColor="text1"/>
          <w:sz w:val="24"/>
          <w:szCs w:val="24"/>
          <w:lang w:val="de-DE"/>
        </w:rPr>
        <w:t>《砌体结构设计规范》</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7</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50017-20</w:t>
      </w:r>
      <w:r>
        <w:rPr>
          <w:rFonts w:ascii="仿宋" w:eastAsia="仿宋" w:hAnsi="仿宋"/>
          <w:bCs/>
          <w:color w:val="000000" w:themeColor="text1"/>
          <w:sz w:val="24"/>
          <w:szCs w:val="24"/>
          <w:lang w:val="de-DE"/>
        </w:rPr>
        <w:t>17</w:t>
      </w:r>
      <w:r>
        <w:rPr>
          <w:rFonts w:ascii="仿宋" w:eastAsia="仿宋" w:hAnsi="仿宋" w:hint="eastAsia"/>
          <w:bCs/>
          <w:color w:val="000000" w:themeColor="text1"/>
          <w:sz w:val="24"/>
          <w:szCs w:val="24"/>
          <w:lang w:val="de-DE"/>
        </w:rPr>
        <w:t>《钢结构设计标准》</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8</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50018-2002</w:t>
      </w:r>
      <w:r>
        <w:rPr>
          <w:rFonts w:ascii="仿宋" w:eastAsia="仿宋" w:hAnsi="仿宋" w:hint="eastAsia"/>
          <w:bCs/>
          <w:color w:val="000000" w:themeColor="text1"/>
          <w:sz w:val="24"/>
          <w:szCs w:val="24"/>
          <w:lang w:val="de-DE"/>
        </w:rPr>
        <w:t>《冷弯薄壁型钢结构技术规范》</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9</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GB 50046-20</w:t>
      </w:r>
      <w:r>
        <w:rPr>
          <w:rFonts w:ascii="仿宋" w:eastAsia="仿宋" w:hAnsi="仿宋"/>
          <w:bCs/>
          <w:color w:val="000000" w:themeColor="text1"/>
          <w:sz w:val="24"/>
          <w:szCs w:val="24"/>
          <w:lang w:val="de-DE"/>
        </w:rPr>
        <w:t>1</w:t>
      </w:r>
      <w:r>
        <w:rPr>
          <w:rFonts w:ascii="仿宋" w:eastAsia="仿宋" w:hAnsi="仿宋" w:hint="eastAsia"/>
          <w:bCs/>
          <w:color w:val="000000" w:themeColor="text1"/>
          <w:sz w:val="24"/>
          <w:szCs w:val="24"/>
          <w:lang w:val="de-DE"/>
        </w:rPr>
        <w:t>8</w:t>
      </w:r>
      <w:r>
        <w:rPr>
          <w:rFonts w:ascii="仿宋" w:eastAsia="仿宋" w:hAnsi="仿宋" w:hint="eastAsia"/>
          <w:bCs/>
          <w:color w:val="000000" w:themeColor="text1"/>
          <w:sz w:val="24"/>
          <w:szCs w:val="24"/>
          <w:lang w:val="de-DE"/>
        </w:rPr>
        <w:t>《工业建筑防腐蚀设计标准》</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10</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GB 50010-2010</w:t>
      </w:r>
      <w:r>
        <w:rPr>
          <w:rFonts w:ascii="仿宋" w:eastAsia="仿宋" w:hAnsi="仿宋" w:hint="eastAsia"/>
          <w:bCs/>
          <w:color w:val="000000" w:themeColor="text1"/>
          <w:sz w:val="24"/>
          <w:szCs w:val="24"/>
          <w:lang w:val="de-DE"/>
        </w:rPr>
        <w:t>《混凝土结构设计规范》</w:t>
      </w:r>
      <w:r>
        <w:rPr>
          <w:rFonts w:ascii="仿宋" w:eastAsia="仿宋" w:hAnsi="仿宋" w:hint="eastAsia"/>
          <w:bCs/>
          <w:color w:val="000000" w:themeColor="text1"/>
          <w:sz w:val="24"/>
          <w:szCs w:val="24"/>
          <w:lang w:val="de-DE"/>
        </w:rPr>
        <w:t>2015</w:t>
      </w:r>
      <w:r>
        <w:rPr>
          <w:rFonts w:ascii="仿宋" w:eastAsia="仿宋" w:hAnsi="仿宋" w:hint="eastAsia"/>
          <w:bCs/>
          <w:color w:val="000000" w:themeColor="text1"/>
          <w:sz w:val="24"/>
          <w:szCs w:val="24"/>
          <w:lang w:val="de-DE"/>
        </w:rPr>
        <w:t>版</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11</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 xml:space="preserve">JGJ </w:t>
      </w:r>
      <w:r>
        <w:rPr>
          <w:rFonts w:ascii="仿宋" w:eastAsia="仿宋" w:hAnsi="仿宋" w:hint="eastAsia"/>
          <w:bCs/>
          <w:color w:val="000000" w:themeColor="text1"/>
          <w:sz w:val="24"/>
          <w:szCs w:val="24"/>
          <w:lang w:val="de-DE"/>
        </w:rPr>
        <w:t>79-2012</w:t>
      </w:r>
      <w:r>
        <w:rPr>
          <w:rFonts w:ascii="仿宋" w:eastAsia="仿宋" w:hAnsi="仿宋" w:hint="eastAsia"/>
          <w:bCs/>
          <w:color w:val="000000" w:themeColor="text1"/>
          <w:sz w:val="24"/>
          <w:szCs w:val="24"/>
          <w:lang w:val="de-DE"/>
        </w:rPr>
        <w:t>《建筑地基处理技术规范》</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12</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50013-20</w:t>
      </w:r>
      <w:r>
        <w:rPr>
          <w:rFonts w:ascii="仿宋" w:eastAsia="仿宋" w:hAnsi="仿宋"/>
          <w:bCs/>
          <w:color w:val="000000" w:themeColor="text1"/>
          <w:sz w:val="24"/>
          <w:szCs w:val="24"/>
          <w:lang w:val="de-DE"/>
        </w:rPr>
        <w:t>18</w:t>
      </w:r>
      <w:r>
        <w:rPr>
          <w:rFonts w:ascii="仿宋" w:eastAsia="仿宋" w:hAnsi="仿宋" w:hint="eastAsia"/>
          <w:bCs/>
          <w:color w:val="000000" w:themeColor="text1"/>
          <w:sz w:val="24"/>
          <w:szCs w:val="24"/>
          <w:lang w:val="de-DE"/>
        </w:rPr>
        <w:t>《室外给水设计标准》</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13</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50014-20</w:t>
      </w:r>
      <w:r>
        <w:rPr>
          <w:rFonts w:ascii="仿宋" w:eastAsia="仿宋" w:hAnsi="仿宋"/>
          <w:bCs/>
          <w:color w:val="000000" w:themeColor="text1"/>
          <w:sz w:val="24"/>
          <w:szCs w:val="24"/>
          <w:lang w:val="de-DE"/>
        </w:rPr>
        <w:t>21</w:t>
      </w:r>
      <w:r>
        <w:rPr>
          <w:rFonts w:ascii="仿宋" w:eastAsia="仿宋" w:hAnsi="仿宋" w:hint="eastAsia"/>
          <w:bCs/>
          <w:color w:val="000000" w:themeColor="text1"/>
          <w:sz w:val="24"/>
          <w:szCs w:val="24"/>
          <w:lang w:val="de-DE"/>
        </w:rPr>
        <w:t>《室外排水设计标准》</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14</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GB</w:t>
      </w:r>
      <w:r>
        <w:rPr>
          <w:rFonts w:ascii="仿宋" w:eastAsia="仿宋" w:hAnsi="仿宋" w:hint="eastAsia"/>
          <w:bCs/>
          <w:color w:val="auto"/>
          <w:sz w:val="24"/>
          <w:szCs w:val="24"/>
        </w:rPr>
        <w:t xml:space="preserve"> </w:t>
      </w:r>
      <w:r>
        <w:rPr>
          <w:rFonts w:ascii="仿宋" w:eastAsia="仿宋" w:hAnsi="仿宋" w:hint="eastAsia"/>
          <w:bCs/>
          <w:color w:val="auto"/>
          <w:sz w:val="24"/>
          <w:szCs w:val="24"/>
          <w:lang w:val="de-DE"/>
        </w:rPr>
        <w:t>50015-20</w:t>
      </w:r>
      <w:r>
        <w:rPr>
          <w:rFonts w:ascii="仿宋" w:eastAsia="仿宋" w:hAnsi="仿宋"/>
          <w:bCs/>
          <w:color w:val="auto"/>
          <w:sz w:val="24"/>
          <w:szCs w:val="24"/>
          <w:lang w:val="de-DE"/>
        </w:rPr>
        <w:t>19</w:t>
      </w:r>
      <w:r>
        <w:rPr>
          <w:rFonts w:ascii="仿宋" w:eastAsia="仿宋" w:hAnsi="仿宋" w:hint="eastAsia"/>
          <w:bCs/>
          <w:color w:val="auto"/>
          <w:sz w:val="24"/>
          <w:szCs w:val="24"/>
          <w:lang w:val="de-DE"/>
        </w:rPr>
        <w:t>《建筑给水排水设计标准》</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15</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GB</w:t>
      </w:r>
      <w:r>
        <w:rPr>
          <w:rFonts w:ascii="仿宋" w:eastAsia="仿宋" w:hAnsi="仿宋" w:hint="eastAsia"/>
          <w:bCs/>
          <w:color w:val="auto"/>
          <w:sz w:val="24"/>
          <w:szCs w:val="24"/>
        </w:rPr>
        <w:t xml:space="preserve"> </w:t>
      </w:r>
      <w:r>
        <w:rPr>
          <w:rFonts w:ascii="仿宋" w:eastAsia="仿宋" w:hAnsi="仿宋" w:hint="eastAsia"/>
          <w:bCs/>
          <w:color w:val="auto"/>
          <w:sz w:val="24"/>
          <w:szCs w:val="24"/>
          <w:lang w:val="de-DE"/>
        </w:rPr>
        <w:t>50</w:t>
      </w:r>
      <w:r>
        <w:rPr>
          <w:rFonts w:ascii="仿宋" w:eastAsia="仿宋" w:hAnsi="仿宋" w:hint="eastAsia"/>
          <w:bCs/>
          <w:color w:val="auto"/>
          <w:sz w:val="24"/>
          <w:szCs w:val="24"/>
        </w:rPr>
        <w:t>736</w:t>
      </w:r>
      <w:r>
        <w:rPr>
          <w:rFonts w:ascii="仿宋" w:eastAsia="仿宋" w:hAnsi="仿宋" w:hint="eastAsia"/>
          <w:bCs/>
          <w:color w:val="auto"/>
          <w:sz w:val="24"/>
          <w:szCs w:val="24"/>
          <w:lang w:val="de-DE"/>
        </w:rPr>
        <w:t>-20</w:t>
      </w:r>
      <w:r>
        <w:rPr>
          <w:rFonts w:ascii="仿宋" w:eastAsia="仿宋" w:hAnsi="仿宋"/>
          <w:bCs/>
          <w:color w:val="auto"/>
          <w:sz w:val="24"/>
          <w:szCs w:val="24"/>
          <w:lang w:val="de-DE"/>
        </w:rPr>
        <w:t>12</w:t>
      </w:r>
      <w:r>
        <w:rPr>
          <w:rFonts w:ascii="仿宋" w:eastAsia="仿宋" w:hAnsi="仿宋" w:hint="eastAsia"/>
          <w:bCs/>
          <w:color w:val="auto"/>
          <w:sz w:val="24"/>
          <w:szCs w:val="24"/>
          <w:lang w:val="de-DE"/>
        </w:rPr>
        <w:t>《民用建筑供暖通风与空气调节设计规范》</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16</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GB</w:t>
      </w:r>
      <w:r>
        <w:rPr>
          <w:rFonts w:ascii="仿宋" w:eastAsia="仿宋" w:hAnsi="仿宋" w:hint="eastAsia"/>
          <w:bCs/>
          <w:color w:val="auto"/>
          <w:sz w:val="24"/>
          <w:szCs w:val="24"/>
        </w:rPr>
        <w:t xml:space="preserve"> </w:t>
      </w:r>
      <w:r>
        <w:rPr>
          <w:rFonts w:ascii="仿宋" w:eastAsia="仿宋" w:hAnsi="仿宋" w:hint="eastAsia"/>
          <w:bCs/>
          <w:color w:val="auto"/>
          <w:sz w:val="24"/>
          <w:szCs w:val="24"/>
        </w:rPr>
        <w:t>50019</w:t>
      </w:r>
      <w:r>
        <w:rPr>
          <w:rFonts w:ascii="仿宋" w:eastAsia="仿宋" w:hAnsi="仿宋" w:hint="eastAsia"/>
          <w:bCs/>
          <w:color w:val="auto"/>
          <w:sz w:val="24"/>
          <w:szCs w:val="24"/>
          <w:lang w:val="de-DE"/>
        </w:rPr>
        <w:t>-</w:t>
      </w:r>
      <w:r>
        <w:rPr>
          <w:rFonts w:ascii="仿宋" w:eastAsia="仿宋" w:hAnsi="仿宋" w:hint="eastAsia"/>
          <w:bCs/>
          <w:color w:val="auto"/>
          <w:sz w:val="24"/>
          <w:szCs w:val="24"/>
        </w:rPr>
        <w:t>2015</w:t>
      </w:r>
      <w:r>
        <w:rPr>
          <w:rFonts w:ascii="仿宋" w:eastAsia="仿宋" w:hAnsi="仿宋" w:hint="eastAsia"/>
          <w:bCs/>
          <w:color w:val="auto"/>
          <w:sz w:val="24"/>
          <w:szCs w:val="24"/>
          <w:lang w:val="de-DE"/>
        </w:rPr>
        <w:t>《</w:t>
      </w:r>
      <w:r>
        <w:rPr>
          <w:rFonts w:ascii="仿宋" w:eastAsia="仿宋" w:hAnsi="仿宋" w:hint="eastAsia"/>
          <w:bCs/>
          <w:color w:val="auto"/>
          <w:sz w:val="24"/>
          <w:szCs w:val="24"/>
        </w:rPr>
        <w:t>工业</w:t>
      </w:r>
      <w:r>
        <w:rPr>
          <w:rFonts w:ascii="仿宋" w:eastAsia="仿宋" w:hAnsi="仿宋" w:hint="eastAsia"/>
          <w:bCs/>
          <w:color w:val="auto"/>
          <w:sz w:val="24"/>
          <w:szCs w:val="24"/>
          <w:lang w:val="de-DE"/>
        </w:rPr>
        <w:t>建筑供暖通风与空气调节设计规范》</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1</w:t>
      </w:r>
      <w:r>
        <w:rPr>
          <w:rFonts w:ascii="仿宋" w:eastAsia="仿宋" w:hAnsi="仿宋" w:hint="eastAsia"/>
          <w:bCs/>
          <w:color w:val="auto"/>
          <w:sz w:val="24"/>
          <w:szCs w:val="24"/>
        </w:rPr>
        <w:t>7</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GB</w:t>
      </w:r>
      <w:r>
        <w:rPr>
          <w:rFonts w:ascii="仿宋" w:eastAsia="仿宋" w:hAnsi="仿宋" w:hint="eastAsia"/>
          <w:bCs/>
          <w:color w:val="auto"/>
          <w:sz w:val="24"/>
          <w:szCs w:val="24"/>
        </w:rPr>
        <w:t xml:space="preserve"> </w:t>
      </w:r>
      <w:r>
        <w:rPr>
          <w:rFonts w:ascii="仿宋" w:eastAsia="仿宋" w:hAnsi="仿宋" w:hint="eastAsia"/>
          <w:bCs/>
          <w:color w:val="auto"/>
          <w:sz w:val="24"/>
          <w:szCs w:val="24"/>
          <w:lang w:val="de-DE"/>
        </w:rPr>
        <w:t>50016</w:t>
      </w:r>
      <w:r>
        <w:rPr>
          <w:rFonts w:ascii="仿宋" w:eastAsia="仿宋" w:hAnsi="仿宋" w:hint="eastAsia"/>
          <w:bCs/>
          <w:color w:val="auto"/>
          <w:sz w:val="24"/>
          <w:szCs w:val="24"/>
          <w:lang w:val="de-DE"/>
        </w:rPr>
        <w:t>《建筑设计防火规范》</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1</w:t>
      </w:r>
      <w:r>
        <w:rPr>
          <w:rFonts w:ascii="仿宋" w:eastAsia="仿宋" w:hAnsi="仿宋" w:hint="eastAsia"/>
          <w:bCs/>
          <w:color w:val="auto"/>
          <w:sz w:val="24"/>
          <w:szCs w:val="24"/>
        </w:rPr>
        <w:t>8</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GB</w:t>
      </w:r>
      <w:r>
        <w:rPr>
          <w:rFonts w:ascii="仿宋" w:eastAsia="仿宋" w:hAnsi="仿宋" w:hint="eastAsia"/>
          <w:bCs/>
          <w:color w:val="auto"/>
          <w:sz w:val="24"/>
          <w:szCs w:val="24"/>
        </w:rPr>
        <w:t xml:space="preserve"> </w:t>
      </w:r>
      <w:r>
        <w:rPr>
          <w:rFonts w:ascii="仿宋" w:eastAsia="仿宋" w:hAnsi="仿宋" w:hint="eastAsia"/>
          <w:bCs/>
          <w:color w:val="auto"/>
          <w:sz w:val="24"/>
          <w:szCs w:val="24"/>
          <w:lang w:val="de-DE"/>
        </w:rPr>
        <w:t>50797-2012</w:t>
      </w:r>
      <w:r>
        <w:rPr>
          <w:rFonts w:ascii="仿宋" w:eastAsia="仿宋" w:hAnsi="仿宋" w:hint="eastAsia"/>
          <w:bCs/>
          <w:color w:val="auto"/>
          <w:sz w:val="24"/>
          <w:szCs w:val="24"/>
          <w:lang w:val="de-DE"/>
        </w:rPr>
        <w:t>《光伏发电站设计规范》</w:t>
      </w:r>
    </w:p>
    <w:p w:rsidR="00727628" w:rsidRDefault="007151B1">
      <w:pPr>
        <w:pStyle w:val="----"/>
        <w:ind w:rightChars="-200" w:right="-480" w:firstLine="480"/>
        <w:rPr>
          <w:rFonts w:ascii="仿宋" w:eastAsia="仿宋" w:hAnsi="仿宋"/>
          <w:bCs/>
          <w:color w:val="auto"/>
          <w:sz w:val="24"/>
          <w:szCs w:val="24"/>
          <w:lang w:val="de-DE"/>
        </w:rPr>
      </w:pP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1</w:t>
      </w:r>
      <w:r>
        <w:rPr>
          <w:rFonts w:ascii="仿宋" w:eastAsia="仿宋" w:hAnsi="仿宋" w:hint="eastAsia"/>
          <w:bCs/>
          <w:color w:val="auto"/>
          <w:sz w:val="24"/>
          <w:szCs w:val="24"/>
        </w:rPr>
        <w:t>9</w:t>
      </w:r>
      <w:r>
        <w:rPr>
          <w:rFonts w:ascii="仿宋" w:eastAsia="仿宋" w:hAnsi="仿宋" w:hint="eastAsia"/>
          <w:bCs/>
          <w:color w:val="auto"/>
          <w:sz w:val="24"/>
          <w:szCs w:val="24"/>
          <w:lang w:val="de-DE"/>
        </w:rPr>
        <w:t>）</w:t>
      </w:r>
      <w:r>
        <w:rPr>
          <w:rFonts w:ascii="仿宋" w:eastAsia="仿宋" w:hAnsi="仿宋" w:hint="eastAsia"/>
          <w:bCs/>
          <w:color w:val="auto"/>
          <w:sz w:val="24"/>
          <w:szCs w:val="24"/>
          <w:lang w:val="de-DE"/>
        </w:rPr>
        <w:t>GB</w:t>
      </w:r>
      <w:r>
        <w:rPr>
          <w:rFonts w:ascii="仿宋" w:eastAsia="仿宋" w:hAnsi="仿宋" w:hint="eastAsia"/>
          <w:bCs/>
          <w:color w:val="auto"/>
          <w:sz w:val="24"/>
          <w:szCs w:val="24"/>
        </w:rPr>
        <w:t xml:space="preserve"> </w:t>
      </w:r>
      <w:r>
        <w:rPr>
          <w:rFonts w:ascii="仿宋" w:eastAsia="仿宋" w:hAnsi="仿宋" w:hint="eastAsia"/>
          <w:bCs/>
          <w:color w:val="auto"/>
          <w:sz w:val="24"/>
          <w:szCs w:val="24"/>
          <w:lang w:val="de-DE"/>
        </w:rPr>
        <w:t>5079</w:t>
      </w:r>
      <w:r>
        <w:rPr>
          <w:rFonts w:ascii="仿宋" w:eastAsia="仿宋" w:hAnsi="仿宋" w:hint="eastAsia"/>
          <w:bCs/>
          <w:color w:val="auto"/>
          <w:sz w:val="24"/>
          <w:szCs w:val="24"/>
        </w:rPr>
        <w:t>4</w:t>
      </w:r>
      <w:r>
        <w:rPr>
          <w:rFonts w:ascii="仿宋" w:eastAsia="仿宋" w:hAnsi="仿宋" w:hint="eastAsia"/>
          <w:bCs/>
          <w:color w:val="auto"/>
          <w:sz w:val="24"/>
          <w:szCs w:val="24"/>
          <w:lang w:val="de-DE"/>
        </w:rPr>
        <w:t>-2012</w:t>
      </w:r>
      <w:r>
        <w:rPr>
          <w:rFonts w:ascii="仿宋" w:eastAsia="仿宋" w:hAnsi="仿宋" w:hint="eastAsia"/>
          <w:bCs/>
          <w:color w:val="auto"/>
          <w:sz w:val="24"/>
          <w:szCs w:val="24"/>
          <w:lang w:val="de-DE"/>
        </w:rPr>
        <w:t>《光伏发电站施工规范》</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auto"/>
          <w:sz w:val="24"/>
          <w:szCs w:val="24"/>
        </w:rPr>
        <w:t>（</w:t>
      </w:r>
      <w:r>
        <w:rPr>
          <w:rFonts w:ascii="仿宋" w:eastAsia="仿宋" w:hAnsi="仿宋" w:hint="eastAsia"/>
          <w:bCs/>
          <w:color w:val="auto"/>
          <w:sz w:val="24"/>
          <w:szCs w:val="24"/>
        </w:rPr>
        <w:t>20</w:t>
      </w:r>
      <w:r>
        <w:rPr>
          <w:rFonts w:ascii="仿宋" w:eastAsia="仿宋" w:hAnsi="仿宋" w:hint="eastAsia"/>
          <w:bCs/>
          <w:color w:val="auto"/>
          <w:sz w:val="24"/>
          <w:szCs w:val="24"/>
        </w:rPr>
        <w:t>）</w:t>
      </w:r>
      <w:r>
        <w:rPr>
          <w:rFonts w:ascii="仿宋" w:eastAsia="仿宋" w:hAnsi="仿宋" w:hint="eastAsia"/>
          <w:bCs/>
          <w:color w:val="auto"/>
          <w:sz w:val="24"/>
          <w:szCs w:val="24"/>
          <w:lang w:val="de-DE"/>
        </w:rPr>
        <w:t>GB</w:t>
      </w:r>
      <w:r>
        <w:rPr>
          <w:rFonts w:ascii="仿宋" w:eastAsia="仿宋" w:hAnsi="仿宋" w:hint="eastAsia"/>
          <w:bCs/>
          <w:color w:val="auto"/>
          <w:sz w:val="24"/>
          <w:szCs w:val="24"/>
        </w:rPr>
        <w:t xml:space="preserve"> </w:t>
      </w:r>
      <w:r>
        <w:rPr>
          <w:rFonts w:ascii="仿宋" w:eastAsia="仿宋" w:hAnsi="仿宋" w:hint="eastAsia"/>
          <w:bCs/>
          <w:color w:val="auto"/>
          <w:sz w:val="24"/>
          <w:szCs w:val="24"/>
          <w:lang w:val="de-DE"/>
        </w:rPr>
        <w:t>5</w:t>
      </w:r>
      <w:r>
        <w:rPr>
          <w:rFonts w:ascii="仿宋" w:eastAsia="仿宋" w:hAnsi="仿宋"/>
          <w:bCs/>
          <w:color w:val="auto"/>
          <w:sz w:val="24"/>
          <w:szCs w:val="24"/>
          <w:lang w:val="de-DE"/>
        </w:rPr>
        <w:t>5001</w:t>
      </w:r>
      <w:r>
        <w:rPr>
          <w:rFonts w:ascii="仿宋" w:eastAsia="仿宋" w:hAnsi="仿宋" w:hint="eastAsia"/>
          <w:bCs/>
          <w:color w:val="auto"/>
          <w:sz w:val="24"/>
          <w:szCs w:val="24"/>
          <w:lang w:val="de-DE"/>
        </w:rPr>
        <w:t>-20</w:t>
      </w:r>
      <w:r>
        <w:rPr>
          <w:rFonts w:ascii="仿宋" w:eastAsia="仿宋" w:hAnsi="仿宋"/>
          <w:bCs/>
          <w:color w:val="auto"/>
          <w:sz w:val="24"/>
          <w:szCs w:val="24"/>
          <w:lang w:val="de-DE"/>
        </w:rPr>
        <w:t>21</w:t>
      </w:r>
      <w:r>
        <w:rPr>
          <w:rFonts w:ascii="仿宋" w:eastAsia="仿宋" w:hAnsi="仿宋"/>
          <w:bCs/>
          <w:color w:val="auto"/>
          <w:sz w:val="24"/>
          <w:szCs w:val="24"/>
          <w:lang w:val="de-DE"/>
        </w:rPr>
        <w:t>《</w:t>
      </w:r>
      <w:r>
        <w:rPr>
          <w:rFonts w:ascii="仿宋" w:eastAsia="仿宋" w:hAnsi="仿宋" w:hint="eastAsia"/>
          <w:bCs/>
          <w:color w:val="auto"/>
          <w:sz w:val="24"/>
          <w:szCs w:val="24"/>
        </w:rPr>
        <w:t>工程结构通用规范</w:t>
      </w:r>
      <w:r>
        <w:rPr>
          <w:rFonts w:ascii="仿宋" w:eastAsia="仿宋" w:hAnsi="仿宋"/>
          <w:bCs/>
          <w:color w:val="000000" w:themeColor="text1"/>
          <w:sz w:val="24"/>
          <w:szCs w:val="24"/>
          <w:lang w:val="de-DE"/>
        </w:rPr>
        <w:t>》</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rPr>
        <w:t>（</w:t>
      </w:r>
      <w:r>
        <w:rPr>
          <w:rFonts w:ascii="仿宋" w:eastAsia="仿宋" w:hAnsi="仿宋"/>
          <w:bCs/>
          <w:color w:val="000000" w:themeColor="text1"/>
          <w:sz w:val="24"/>
          <w:szCs w:val="24"/>
        </w:rPr>
        <w:t>2</w:t>
      </w:r>
      <w:r>
        <w:rPr>
          <w:rFonts w:ascii="仿宋" w:eastAsia="仿宋" w:hAnsi="仿宋" w:hint="eastAsia"/>
          <w:bCs/>
          <w:color w:val="000000" w:themeColor="text1"/>
          <w:sz w:val="24"/>
          <w:szCs w:val="24"/>
        </w:rPr>
        <w:t>1</w:t>
      </w:r>
      <w:r>
        <w:rPr>
          <w:rFonts w:ascii="仿宋" w:eastAsia="仿宋" w:hAnsi="仿宋" w:hint="eastAsia"/>
          <w:bCs/>
          <w:color w:val="000000" w:themeColor="text1"/>
          <w:sz w:val="24"/>
          <w:szCs w:val="24"/>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w:t>
      </w:r>
      <w:r>
        <w:rPr>
          <w:rFonts w:ascii="仿宋" w:eastAsia="仿宋" w:hAnsi="仿宋"/>
          <w:bCs/>
          <w:color w:val="000000" w:themeColor="text1"/>
          <w:sz w:val="24"/>
          <w:szCs w:val="24"/>
          <w:lang w:val="de-DE"/>
        </w:rPr>
        <w:t>5002</w:t>
      </w:r>
      <w:r>
        <w:rPr>
          <w:rFonts w:ascii="仿宋" w:eastAsia="仿宋" w:hAnsi="仿宋" w:hint="eastAsia"/>
          <w:bCs/>
          <w:color w:val="000000" w:themeColor="text1"/>
          <w:sz w:val="24"/>
          <w:szCs w:val="24"/>
          <w:lang w:val="de-DE"/>
        </w:rPr>
        <w:t>-20</w:t>
      </w:r>
      <w:r>
        <w:rPr>
          <w:rFonts w:ascii="仿宋" w:eastAsia="仿宋" w:hAnsi="仿宋"/>
          <w:bCs/>
          <w:color w:val="000000" w:themeColor="text1"/>
          <w:sz w:val="24"/>
          <w:szCs w:val="24"/>
          <w:lang w:val="de-DE"/>
        </w:rPr>
        <w:t>21</w:t>
      </w:r>
      <w:r>
        <w:rPr>
          <w:rFonts w:ascii="仿宋" w:eastAsia="仿宋" w:hAnsi="仿宋"/>
          <w:bCs/>
          <w:color w:val="000000" w:themeColor="text1"/>
          <w:sz w:val="24"/>
          <w:szCs w:val="24"/>
          <w:lang w:val="de-DE"/>
        </w:rPr>
        <w:t>《</w:t>
      </w:r>
      <w:r>
        <w:rPr>
          <w:rFonts w:ascii="仿宋" w:eastAsia="仿宋" w:hAnsi="仿宋" w:hint="eastAsia"/>
          <w:bCs/>
          <w:color w:val="000000" w:themeColor="text1"/>
          <w:sz w:val="24"/>
          <w:szCs w:val="24"/>
        </w:rPr>
        <w:t>建筑与市政工程抗震通用规范</w:t>
      </w:r>
      <w:r>
        <w:rPr>
          <w:rFonts w:ascii="仿宋" w:eastAsia="仿宋" w:hAnsi="仿宋"/>
          <w:bCs/>
          <w:color w:val="000000" w:themeColor="text1"/>
          <w:sz w:val="24"/>
          <w:szCs w:val="24"/>
          <w:lang w:val="de-DE"/>
        </w:rPr>
        <w:t>》</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rPr>
        <w:t>（</w:t>
      </w:r>
      <w:r>
        <w:rPr>
          <w:rFonts w:ascii="仿宋" w:eastAsia="仿宋" w:hAnsi="仿宋"/>
          <w:bCs/>
          <w:color w:val="000000" w:themeColor="text1"/>
          <w:sz w:val="24"/>
          <w:szCs w:val="24"/>
        </w:rPr>
        <w:t>2</w:t>
      </w:r>
      <w:r>
        <w:rPr>
          <w:rFonts w:ascii="仿宋" w:eastAsia="仿宋" w:hAnsi="仿宋" w:hint="eastAsia"/>
          <w:bCs/>
          <w:color w:val="000000" w:themeColor="text1"/>
          <w:sz w:val="24"/>
          <w:szCs w:val="24"/>
        </w:rPr>
        <w:t>2</w:t>
      </w:r>
      <w:r>
        <w:rPr>
          <w:rFonts w:ascii="仿宋" w:eastAsia="仿宋" w:hAnsi="仿宋" w:hint="eastAsia"/>
          <w:bCs/>
          <w:color w:val="000000" w:themeColor="text1"/>
          <w:sz w:val="24"/>
          <w:szCs w:val="24"/>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w:t>
      </w:r>
      <w:r>
        <w:rPr>
          <w:rFonts w:ascii="仿宋" w:eastAsia="仿宋" w:hAnsi="仿宋"/>
          <w:bCs/>
          <w:color w:val="000000" w:themeColor="text1"/>
          <w:sz w:val="24"/>
          <w:szCs w:val="24"/>
          <w:lang w:val="de-DE"/>
        </w:rPr>
        <w:t>5003</w:t>
      </w:r>
      <w:r>
        <w:rPr>
          <w:rFonts w:ascii="仿宋" w:eastAsia="仿宋" w:hAnsi="仿宋" w:hint="eastAsia"/>
          <w:bCs/>
          <w:color w:val="000000" w:themeColor="text1"/>
          <w:sz w:val="24"/>
          <w:szCs w:val="24"/>
          <w:lang w:val="de-DE"/>
        </w:rPr>
        <w:t>-20</w:t>
      </w:r>
      <w:r>
        <w:rPr>
          <w:rFonts w:ascii="仿宋" w:eastAsia="仿宋" w:hAnsi="仿宋"/>
          <w:bCs/>
          <w:color w:val="000000" w:themeColor="text1"/>
          <w:sz w:val="24"/>
          <w:szCs w:val="24"/>
          <w:lang w:val="de-DE"/>
        </w:rPr>
        <w:t>21</w:t>
      </w:r>
      <w:r>
        <w:rPr>
          <w:rFonts w:ascii="仿宋" w:eastAsia="仿宋" w:hAnsi="仿宋"/>
          <w:bCs/>
          <w:color w:val="000000" w:themeColor="text1"/>
          <w:sz w:val="24"/>
          <w:szCs w:val="24"/>
          <w:lang w:val="de-DE"/>
        </w:rPr>
        <w:t>《</w:t>
      </w:r>
      <w:r>
        <w:rPr>
          <w:rFonts w:ascii="仿宋" w:eastAsia="仿宋" w:hAnsi="仿宋" w:hint="eastAsia"/>
          <w:bCs/>
          <w:color w:val="000000" w:themeColor="text1"/>
          <w:sz w:val="24"/>
          <w:szCs w:val="24"/>
        </w:rPr>
        <w:t>建筑与市政地基基础通用规范</w:t>
      </w:r>
      <w:r>
        <w:rPr>
          <w:rFonts w:ascii="仿宋" w:eastAsia="仿宋" w:hAnsi="仿宋"/>
          <w:bCs/>
          <w:color w:val="000000" w:themeColor="text1"/>
          <w:sz w:val="24"/>
          <w:szCs w:val="24"/>
          <w:lang w:val="de-DE"/>
        </w:rPr>
        <w:t>》</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rPr>
        <w:t>（</w:t>
      </w:r>
      <w:r>
        <w:rPr>
          <w:rFonts w:ascii="仿宋" w:eastAsia="仿宋" w:hAnsi="仿宋"/>
          <w:bCs/>
          <w:color w:val="000000" w:themeColor="text1"/>
          <w:sz w:val="24"/>
          <w:szCs w:val="24"/>
        </w:rPr>
        <w:t>2</w:t>
      </w:r>
      <w:r>
        <w:rPr>
          <w:rFonts w:ascii="仿宋" w:eastAsia="仿宋" w:hAnsi="仿宋" w:hint="eastAsia"/>
          <w:bCs/>
          <w:color w:val="000000" w:themeColor="text1"/>
          <w:sz w:val="24"/>
          <w:szCs w:val="24"/>
        </w:rPr>
        <w:t>3</w:t>
      </w:r>
      <w:r>
        <w:rPr>
          <w:rFonts w:ascii="仿宋" w:eastAsia="仿宋" w:hAnsi="仿宋" w:hint="eastAsia"/>
          <w:bCs/>
          <w:color w:val="000000" w:themeColor="text1"/>
          <w:sz w:val="24"/>
          <w:szCs w:val="24"/>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w:t>
      </w:r>
      <w:r>
        <w:rPr>
          <w:rFonts w:ascii="仿宋" w:eastAsia="仿宋" w:hAnsi="仿宋"/>
          <w:bCs/>
          <w:color w:val="000000" w:themeColor="text1"/>
          <w:sz w:val="24"/>
          <w:szCs w:val="24"/>
          <w:lang w:val="de-DE"/>
        </w:rPr>
        <w:t>5006</w:t>
      </w:r>
      <w:r>
        <w:rPr>
          <w:rFonts w:ascii="仿宋" w:eastAsia="仿宋" w:hAnsi="仿宋" w:hint="eastAsia"/>
          <w:bCs/>
          <w:color w:val="000000" w:themeColor="text1"/>
          <w:sz w:val="24"/>
          <w:szCs w:val="24"/>
          <w:lang w:val="de-DE"/>
        </w:rPr>
        <w:t>-20</w:t>
      </w:r>
      <w:r>
        <w:rPr>
          <w:rFonts w:ascii="仿宋" w:eastAsia="仿宋" w:hAnsi="仿宋"/>
          <w:bCs/>
          <w:color w:val="000000" w:themeColor="text1"/>
          <w:sz w:val="24"/>
          <w:szCs w:val="24"/>
          <w:lang w:val="de-DE"/>
        </w:rPr>
        <w:t>21</w:t>
      </w:r>
      <w:r>
        <w:rPr>
          <w:rFonts w:ascii="仿宋" w:eastAsia="仿宋" w:hAnsi="仿宋"/>
          <w:bCs/>
          <w:color w:val="000000" w:themeColor="text1"/>
          <w:sz w:val="24"/>
          <w:szCs w:val="24"/>
          <w:lang w:val="de-DE"/>
        </w:rPr>
        <w:t>《</w:t>
      </w:r>
      <w:r>
        <w:rPr>
          <w:rFonts w:ascii="仿宋" w:eastAsia="仿宋" w:hAnsi="仿宋" w:hint="eastAsia"/>
          <w:bCs/>
          <w:color w:val="000000" w:themeColor="text1"/>
          <w:sz w:val="24"/>
          <w:szCs w:val="24"/>
        </w:rPr>
        <w:t>钢结构通用规范</w:t>
      </w:r>
      <w:r>
        <w:rPr>
          <w:rFonts w:ascii="仿宋" w:eastAsia="仿宋" w:hAnsi="仿宋"/>
          <w:bCs/>
          <w:color w:val="000000" w:themeColor="text1"/>
          <w:sz w:val="24"/>
          <w:szCs w:val="24"/>
          <w:lang w:val="de-DE"/>
        </w:rPr>
        <w:t>》</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rPr>
        <w:t>（</w:t>
      </w:r>
      <w:r>
        <w:rPr>
          <w:rFonts w:ascii="仿宋" w:eastAsia="仿宋" w:hAnsi="仿宋"/>
          <w:bCs/>
          <w:color w:val="000000" w:themeColor="text1"/>
          <w:sz w:val="24"/>
          <w:szCs w:val="24"/>
        </w:rPr>
        <w:t>2</w:t>
      </w:r>
      <w:r>
        <w:rPr>
          <w:rFonts w:ascii="仿宋" w:eastAsia="仿宋" w:hAnsi="仿宋" w:hint="eastAsia"/>
          <w:bCs/>
          <w:color w:val="000000" w:themeColor="text1"/>
          <w:sz w:val="24"/>
          <w:szCs w:val="24"/>
        </w:rPr>
        <w:t>4</w:t>
      </w:r>
      <w:r>
        <w:rPr>
          <w:rFonts w:ascii="仿宋" w:eastAsia="仿宋" w:hAnsi="仿宋" w:hint="eastAsia"/>
          <w:bCs/>
          <w:color w:val="000000" w:themeColor="text1"/>
          <w:sz w:val="24"/>
          <w:szCs w:val="24"/>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w:t>
      </w:r>
      <w:r>
        <w:rPr>
          <w:rFonts w:ascii="仿宋" w:eastAsia="仿宋" w:hAnsi="仿宋"/>
          <w:bCs/>
          <w:color w:val="000000" w:themeColor="text1"/>
          <w:sz w:val="24"/>
          <w:szCs w:val="24"/>
          <w:lang w:val="de-DE"/>
        </w:rPr>
        <w:t>5008</w:t>
      </w:r>
      <w:r>
        <w:rPr>
          <w:rFonts w:ascii="仿宋" w:eastAsia="仿宋" w:hAnsi="仿宋" w:hint="eastAsia"/>
          <w:bCs/>
          <w:color w:val="000000" w:themeColor="text1"/>
          <w:sz w:val="24"/>
          <w:szCs w:val="24"/>
          <w:lang w:val="de-DE"/>
        </w:rPr>
        <w:t>-20</w:t>
      </w:r>
      <w:r>
        <w:rPr>
          <w:rFonts w:ascii="仿宋" w:eastAsia="仿宋" w:hAnsi="仿宋"/>
          <w:bCs/>
          <w:color w:val="000000" w:themeColor="text1"/>
          <w:sz w:val="24"/>
          <w:szCs w:val="24"/>
          <w:lang w:val="de-DE"/>
        </w:rPr>
        <w:t>21</w:t>
      </w:r>
      <w:r>
        <w:rPr>
          <w:rFonts w:ascii="仿宋" w:eastAsia="仿宋" w:hAnsi="仿宋"/>
          <w:bCs/>
          <w:color w:val="000000" w:themeColor="text1"/>
          <w:sz w:val="24"/>
          <w:szCs w:val="24"/>
          <w:lang w:val="de-DE"/>
        </w:rPr>
        <w:t>《</w:t>
      </w:r>
      <w:r>
        <w:rPr>
          <w:rFonts w:ascii="仿宋" w:eastAsia="仿宋" w:hAnsi="仿宋" w:hint="eastAsia"/>
          <w:bCs/>
          <w:color w:val="000000" w:themeColor="text1"/>
          <w:sz w:val="24"/>
          <w:szCs w:val="24"/>
        </w:rPr>
        <w:t>混凝土结构通用规范</w:t>
      </w:r>
      <w:r>
        <w:rPr>
          <w:rFonts w:ascii="仿宋" w:eastAsia="仿宋" w:hAnsi="仿宋"/>
          <w:bCs/>
          <w:color w:val="000000" w:themeColor="text1"/>
          <w:sz w:val="24"/>
          <w:szCs w:val="24"/>
          <w:lang w:val="de-DE"/>
        </w:rPr>
        <w:t>》</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rPr>
        <w:t>（</w:t>
      </w:r>
      <w:r>
        <w:rPr>
          <w:rFonts w:ascii="仿宋" w:eastAsia="仿宋" w:hAnsi="仿宋"/>
          <w:bCs/>
          <w:color w:val="000000" w:themeColor="text1"/>
          <w:sz w:val="24"/>
          <w:szCs w:val="24"/>
        </w:rPr>
        <w:t>2</w:t>
      </w:r>
      <w:r>
        <w:rPr>
          <w:rFonts w:ascii="仿宋" w:eastAsia="仿宋" w:hAnsi="仿宋" w:hint="eastAsia"/>
          <w:bCs/>
          <w:color w:val="000000" w:themeColor="text1"/>
          <w:sz w:val="24"/>
          <w:szCs w:val="24"/>
        </w:rPr>
        <w:t>5</w:t>
      </w:r>
      <w:r>
        <w:rPr>
          <w:rFonts w:ascii="仿宋" w:eastAsia="仿宋" w:hAnsi="仿宋" w:hint="eastAsia"/>
          <w:bCs/>
          <w:color w:val="000000" w:themeColor="text1"/>
          <w:sz w:val="24"/>
          <w:szCs w:val="24"/>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w:t>
      </w:r>
      <w:r>
        <w:rPr>
          <w:rFonts w:ascii="仿宋" w:eastAsia="仿宋" w:hAnsi="仿宋"/>
          <w:bCs/>
          <w:color w:val="000000" w:themeColor="text1"/>
          <w:sz w:val="24"/>
          <w:szCs w:val="24"/>
          <w:lang w:val="de-DE"/>
        </w:rPr>
        <w:t>5036</w:t>
      </w:r>
      <w:r>
        <w:rPr>
          <w:rFonts w:ascii="仿宋" w:eastAsia="仿宋" w:hAnsi="仿宋" w:hint="eastAsia"/>
          <w:bCs/>
          <w:color w:val="000000" w:themeColor="text1"/>
          <w:sz w:val="24"/>
          <w:szCs w:val="24"/>
          <w:lang w:val="de-DE"/>
        </w:rPr>
        <w:t>-20</w:t>
      </w:r>
      <w:r>
        <w:rPr>
          <w:rFonts w:ascii="仿宋" w:eastAsia="仿宋" w:hAnsi="仿宋"/>
          <w:bCs/>
          <w:color w:val="000000" w:themeColor="text1"/>
          <w:sz w:val="24"/>
          <w:szCs w:val="24"/>
          <w:lang w:val="de-DE"/>
        </w:rPr>
        <w:t>22</w:t>
      </w:r>
      <w:r>
        <w:rPr>
          <w:rFonts w:ascii="仿宋" w:eastAsia="仿宋" w:hAnsi="仿宋"/>
          <w:bCs/>
          <w:color w:val="000000" w:themeColor="text1"/>
          <w:sz w:val="24"/>
          <w:szCs w:val="24"/>
          <w:lang w:val="de-DE"/>
        </w:rPr>
        <w:t>《</w:t>
      </w:r>
      <w:r>
        <w:rPr>
          <w:rFonts w:ascii="仿宋" w:eastAsia="仿宋" w:hAnsi="仿宋" w:hint="eastAsia"/>
          <w:bCs/>
          <w:color w:val="000000" w:themeColor="text1"/>
          <w:sz w:val="24"/>
          <w:szCs w:val="24"/>
        </w:rPr>
        <w:t>消防设施通用规范</w:t>
      </w:r>
      <w:r>
        <w:rPr>
          <w:rFonts w:ascii="仿宋" w:eastAsia="仿宋" w:hAnsi="仿宋"/>
          <w:bCs/>
          <w:color w:val="000000" w:themeColor="text1"/>
          <w:sz w:val="24"/>
          <w:szCs w:val="24"/>
          <w:lang w:val="de-DE"/>
        </w:rPr>
        <w:t>》</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rPr>
        <w:t>（</w:t>
      </w:r>
      <w:r>
        <w:rPr>
          <w:rFonts w:ascii="仿宋" w:eastAsia="仿宋" w:hAnsi="仿宋"/>
          <w:bCs/>
          <w:color w:val="000000" w:themeColor="text1"/>
          <w:sz w:val="24"/>
          <w:szCs w:val="24"/>
        </w:rPr>
        <w:t>2</w:t>
      </w:r>
      <w:r>
        <w:rPr>
          <w:rFonts w:ascii="仿宋" w:eastAsia="仿宋" w:hAnsi="仿宋" w:hint="eastAsia"/>
          <w:bCs/>
          <w:color w:val="000000" w:themeColor="text1"/>
          <w:sz w:val="24"/>
          <w:szCs w:val="24"/>
        </w:rPr>
        <w:t>6</w:t>
      </w:r>
      <w:r>
        <w:rPr>
          <w:rFonts w:ascii="仿宋" w:eastAsia="仿宋" w:hAnsi="仿宋" w:hint="eastAsia"/>
          <w:bCs/>
          <w:color w:val="000000" w:themeColor="text1"/>
          <w:sz w:val="24"/>
          <w:szCs w:val="24"/>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w:t>
      </w:r>
      <w:r>
        <w:rPr>
          <w:rFonts w:ascii="仿宋" w:eastAsia="仿宋" w:hAnsi="仿宋"/>
          <w:bCs/>
          <w:color w:val="000000" w:themeColor="text1"/>
          <w:sz w:val="24"/>
          <w:szCs w:val="24"/>
          <w:lang w:val="de-DE"/>
        </w:rPr>
        <w:t>5037</w:t>
      </w:r>
      <w:r>
        <w:rPr>
          <w:rFonts w:ascii="仿宋" w:eastAsia="仿宋" w:hAnsi="仿宋" w:hint="eastAsia"/>
          <w:bCs/>
          <w:color w:val="000000" w:themeColor="text1"/>
          <w:sz w:val="24"/>
          <w:szCs w:val="24"/>
          <w:lang w:val="de-DE"/>
        </w:rPr>
        <w:t>-20</w:t>
      </w:r>
      <w:r>
        <w:rPr>
          <w:rFonts w:ascii="仿宋" w:eastAsia="仿宋" w:hAnsi="仿宋"/>
          <w:bCs/>
          <w:color w:val="000000" w:themeColor="text1"/>
          <w:sz w:val="24"/>
          <w:szCs w:val="24"/>
          <w:lang w:val="de-DE"/>
        </w:rPr>
        <w:t>22</w:t>
      </w:r>
      <w:r>
        <w:rPr>
          <w:rFonts w:ascii="仿宋" w:eastAsia="仿宋" w:hAnsi="仿宋"/>
          <w:bCs/>
          <w:color w:val="000000" w:themeColor="text1"/>
          <w:sz w:val="24"/>
          <w:szCs w:val="24"/>
          <w:lang w:val="de-DE"/>
        </w:rPr>
        <w:t>《</w:t>
      </w:r>
      <w:r>
        <w:rPr>
          <w:rFonts w:ascii="仿宋" w:eastAsia="仿宋" w:hAnsi="仿宋" w:hint="eastAsia"/>
          <w:bCs/>
          <w:color w:val="000000" w:themeColor="text1"/>
          <w:sz w:val="24"/>
          <w:szCs w:val="24"/>
        </w:rPr>
        <w:t>建筑防火通用规范</w:t>
      </w:r>
      <w:r>
        <w:rPr>
          <w:rFonts w:ascii="仿宋" w:eastAsia="仿宋" w:hAnsi="仿宋"/>
          <w:bCs/>
          <w:color w:val="000000" w:themeColor="text1"/>
          <w:sz w:val="24"/>
          <w:szCs w:val="24"/>
          <w:lang w:val="de-DE"/>
        </w:rPr>
        <w:t>》</w:t>
      </w:r>
    </w:p>
    <w:p w:rsidR="00727628" w:rsidRDefault="007151B1">
      <w:pPr>
        <w:pStyle w:val="----"/>
        <w:ind w:rightChars="-200" w:right="-480" w:firstLine="480"/>
        <w:rPr>
          <w:rFonts w:ascii="仿宋" w:eastAsia="仿宋" w:hAnsi="仿宋"/>
          <w:bCs/>
          <w:color w:val="000000" w:themeColor="text1"/>
          <w:sz w:val="24"/>
          <w:szCs w:val="24"/>
          <w:lang w:val="de-DE"/>
        </w:rPr>
      </w:pP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2</w:t>
      </w:r>
      <w:r>
        <w:rPr>
          <w:rFonts w:ascii="仿宋" w:eastAsia="仿宋" w:hAnsi="仿宋" w:hint="eastAsia"/>
          <w:bCs/>
          <w:color w:val="000000" w:themeColor="text1"/>
          <w:sz w:val="24"/>
          <w:szCs w:val="24"/>
        </w:rPr>
        <w:t>7</w:t>
      </w:r>
      <w:r>
        <w:rPr>
          <w:rFonts w:ascii="仿宋" w:eastAsia="仿宋" w:hAnsi="仿宋" w:hint="eastAsia"/>
          <w:bCs/>
          <w:color w:val="000000" w:themeColor="text1"/>
          <w:sz w:val="24"/>
          <w:szCs w:val="24"/>
          <w:lang w:val="de-DE"/>
        </w:rPr>
        <w:t>）</w:t>
      </w:r>
      <w:r>
        <w:rPr>
          <w:rFonts w:ascii="仿宋" w:eastAsia="仿宋" w:hAnsi="仿宋" w:hint="eastAsia"/>
          <w:bCs/>
          <w:color w:val="000000" w:themeColor="text1"/>
          <w:sz w:val="24"/>
          <w:szCs w:val="24"/>
          <w:lang w:val="de-DE"/>
        </w:rPr>
        <w:t>GB</w:t>
      </w:r>
      <w:r>
        <w:rPr>
          <w:rFonts w:ascii="仿宋" w:eastAsia="仿宋" w:hAnsi="仿宋" w:hint="eastAsia"/>
          <w:bCs/>
          <w:color w:val="000000" w:themeColor="text1"/>
          <w:sz w:val="24"/>
          <w:szCs w:val="24"/>
        </w:rPr>
        <w:t xml:space="preserve"> </w:t>
      </w:r>
      <w:r>
        <w:rPr>
          <w:rFonts w:ascii="仿宋" w:eastAsia="仿宋" w:hAnsi="仿宋" w:hint="eastAsia"/>
          <w:bCs/>
          <w:color w:val="000000" w:themeColor="text1"/>
          <w:sz w:val="24"/>
          <w:szCs w:val="24"/>
          <w:lang w:val="de-DE"/>
        </w:rPr>
        <w:t>50055-2011</w:t>
      </w:r>
      <w:r>
        <w:rPr>
          <w:rFonts w:ascii="仿宋" w:eastAsia="仿宋" w:hAnsi="仿宋"/>
          <w:bCs/>
          <w:color w:val="000000" w:themeColor="text1"/>
          <w:sz w:val="24"/>
          <w:szCs w:val="24"/>
          <w:lang w:val="de-DE"/>
        </w:rPr>
        <w:t>《</w:t>
      </w:r>
      <w:r>
        <w:rPr>
          <w:rFonts w:ascii="仿宋" w:eastAsia="仿宋" w:hAnsi="仿宋" w:hint="eastAsia"/>
          <w:bCs/>
          <w:color w:val="000000" w:themeColor="text1"/>
          <w:sz w:val="24"/>
          <w:szCs w:val="24"/>
        </w:rPr>
        <w:t>通用用电设备配电设计规范</w:t>
      </w:r>
      <w:r>
        <w:rPr>
          <w:rFonts w:ascii="仿宋" w:eastAsia="仿宋" w:hAnsi="仿宋"/>
          <w:bCs/>
          <w:color w:val="000000" w:themeColor="text1"/>
          <w:sz w:val="24"/>
          <w:szCs w:val="24"/>
          <w:lang w:val="de-DE"/>
        </w:rPr>
        <w:t>》</w:t>
      </w:r>
    </w:p>
    <w:p w:rsidR="00727628" w:rsidRDefault="007151B1">
      <w:pPr>
        <w:pStyle w:val="2"/>
        <w:spacing w:line="440" w:lineRule="exact"/>
        <w:ind w:leftChars="0" w:left="0" w:firstLineChars="0" w:firstLine="0"/>
        <w:rPr>
          <w:rFonts w:ascii="仿宋" w:eastAsia="仿宋" w:hAnsi="仿宋" w:cs="宋体"/>
          <w:b/>
          <w:bCs/>
        </w:rPr>
      </w:pPr>
      <w:bookmarkStart w:id="4" w:name="_Toc9059"/>
      <w:bookmarkEnd w:id="1"/>
      <w:bookmarkEnd w:id="2"/>
      <w:bookmarkEnd w:id="3"/>
      <w:r>
        <w:rPr>
          <w:rFonts w:ascii="仿宋" w:eastAsia="仿宋" w:hAnsi="仿宋" w:cs="宋体" w:hint="eastAsia"/>
          <w:b/>
          <w:bCs/>
        </w:rPr>
        <w:lastRenderedPageBreak/>
        <w:t>六、功能配置要求</w:t>
      </w:r>
      <w:bookmarkEnd w:id="4"/>
    </w:p>
    <w:p w:rsidR="00727628" w:rsidRDefault="007151B1">
      <w:pPr>
        <w:pStyle w:val="----"/>
        <w:ind w:rightChars="-200" w:right="-480" w:firstLine="480"/>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6.1</w:t>
      </w:r>
      <w:r>
        <w:rPr>
          <w:rFonts w:ascii="仿宋" w:eastAsia="仿宋" w:hAnsi="仿宋" w:cs="宋体" w:hint="eastAsia"/>
          <w:color w:val="000000" w:themeColor="text1"/>
          <w:sz w:val="24"/>
          <w:szCs w:val="24"/>
        </w:rPr>
        <w:t>光伏项目主要设备选型必须经</w:t>
      </w:r>
      <w:r>
        <w:rPr>
          <w:rFonts w:ascii="仿宋" w:eastAsia="仿宋" w:hAnsi="仿宋" w:cs="宋体" w:hint="eastAsia"/>
          <w:color w:val="000000" w:themeColor="text1"/>
          <w:sz w:val="24"/>
          <w:szCs w:val="24"/>
        </w:rPr>
        <w:t>招标方</w:t>
      </w:r>
      <w:r>
        <w:rPr>
          <w:rFonts w:ascii="仿宋" w:eastAsia="仿宋" w:hAnsi="仿宋" w:cs="宋体" w:hint="eastAsia"/>
          <w:color w:val="000000" w:themeColor="text1"/>
          <w:sz w:val="24"/>
          <w:szCs w:val="24"/>
        </w:rPr>
        <w:t>确认，必须为稳定、成熟的产品。</w:t>
      </w:r>
    </w:p>
    <w:p w:rsidR="00727628" w:rsidRDefault="007151B1">
      <w:pPr>
        <w:spacing w:line="360" w:lineRule="auto"/>
        <w:ind w:firstLineChars="200" w:firstLine="480"/>
        <w:rPr>
          <w:rFonts w:ascii="仿宋" w:eastAsia="仿宋" w:hAnsi="仿宋" w:cs="宋体"/>
        </w:rPr>
      </w:pPr>
      <w:r>
        <w:rPr>
          <w:rFonts w:ascii="仿宋" w:eastAsia="仿宋" w:hAnsi="仿宋" w:cs="宋体" w:hint="eastAsia"/>
        </w:rPr>
        <w:t>6</w:t>
      </w:r>
      <w:r>
        <w:rPr>
          <w:rFonts w:ascii="仿宋" w:eastAsia="仿宋" w:hAnsi="仿宋" w:cs="宋体"/>
        </w:rPr>
        <w:t>.2</w:t>
      </w:r>
      <w:r>
        <w:rPr>
          <w:rFonts w:ascii="仿宋" w:eastAsia="仿宋" w:hAnsi="仿宋" w:cs="宋体" w:hint="eastAsia"/>
        </w:rPr>
        <w:t>从组件选择超前性、设备选型先进性</w:t>
      </w:r>
      <w:r>
        <w:rPr>
          <w:rFonts w:ascii="仿宋" w:eastAsia="仿宋" w:hAnsi="仿宋" w:cs="宋体" w:hint="eastAsia"/>
          <w:color w:val="000000" w:themeColor="text1"/>
        </w:rPr>
        <w:t>、建筑屋顶荷载安全性、防水密封性等方面重点考虑，</w:t>
      </w:r>
      <w:r>
        <w:rPr>
          <w:rFonts w:ascii="仿宋" w:eastAsia="仿宋" w:hAnsi="仿宋" w:cs="宋体" w:hint="eastAsia"/>
        </w:rPr>
        <w:t>结合成本、经济等因素进行设计，设计理念先进，设计思想超前。系统配置（继电保护系统、视频监控系统、数据监控</w:t>
      </w:r>
      <w:r>
        <w:rPr>
          <w:rFonts w:ascii="仿宋" w:eastAsia="仿宋" w:hAnsi="仿宋" w:cs="宋体" w:hint="eastAsia"/>
        </w:rPr>
        <w:t>含</w:t>
      </w:r>
      <w:r>
        <w:rPr>
          <w:rFonts w:ascii="仿宋" w:eastAsia="仿宋" w:hAnsi="仿宋" w:cs="宋体" w:hint="eastAsia"/>
        </w:rPr>
        <w:t>PC</w:t>
      </w:r>
      <w:r>
        <w:rPr>
          <w:rFonts w:ascii="仿宋" w:eastAsia="仿宋" w:hAnsi="仿宋" w:cs="宋体" w:hint="eastAsia"/>
        </w:rPr>
        <w:t>及移动端</w:t>
      </w:r>
      <w:r>
        <w:rPr>
          <w:rFonts w:ascii="仿宋" w:eastAsia="仿宋" w:hAnsi="仿宋" w:cs="宋体" w:hint="eastAsia"/>
        </w:rPr>
        <w:t>、调度系统及控制中心场所等）。</w:t>
      </w:r>
    </w:p>
    <w:p w:rsidR="00727628" w:rsidRDefault="007151B1">
      <w:pPr>
        <w:spacing w:line="360" w:lineRule="auto"/>
        <w:ind w:firstLineChars="200" w:firstLine="480"/>
        <w:rPr>
          <w:rFonts w:ascii="仿宋" w:eastAsia="仿宋" w:hAnsi="仿宋" w:cs="宋体"/>
        </w:rPr>
      </w:pPr>
      <w:r>
        <w:rPr>
          <w:rFonts w:ascii="仿宋" w:eastAsia="仿宋" w:hAnsi="仿宋" w:cs="宋体" w:hint="eastAsia"/>
        </w:rPr>
        <w:t>6</w:t>
      </w:r>
      <w:r>
        <w:rPr>
          <w:rFonts w:ascii="仿宋" w:eastAsia="仿宋" w:hAnsi="仿宋" w:cs="宋体"/>
        </w:rPr>
        <w:t>.3</w:t>
      </w:r>
      <w:r>
        <w:rPr>
          <w:rFonts w:ascii="仿宋" w:eastAsia="仿宋" w:hAnsi="仿宋" w:cs="宋体" w:hint="eastAsia"/>
        </w:rPr>
        <w:t>、电器设计要求：</w:t>
      </w:r>
    </w:p>
    <w:p w:rsidR="00727628" w:rsidRDefault="007151B1">
      <w:pPr>
        <w:spacing w:line="360" w:lineRule="auto"/>
        <w:ind w:firstLineChars="200" w:firstLine="480"/>
        <w:jc w:val="left"/>
        <w:rPr>
          <w:rFonts w:ascii="仿宋" w:eastAsia="仿宋" w:hAnsi="仿宋" w:cs="宋体"/>
          <w:color w:val="FF0000"/>
        </w:rPr>
      </w:pPr>
      <w:r>
        <w:rPr>
          <w:rFonts w:ascii="仿宋" w:eastAsia="仿宋" w:hAnsi="仿宋" w:cs="宋体" w:hint="eastAsia"/>
        </w:rPr>
        <w:t>从设备选型、组件布置、安全保障措施等方面进行电气方案设计。</w:t>
      </w:r>
    </w:p>
    <w:p w:rsidR="00727628" w:rsidRDefault="007151B1">
      <w:pPr>
        <w:spacing w:line="360" w:lineRule="auto"/>
        <w:ind w:firstLineChars="20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1</w:t>
      </w:r>
      <w:r>
        <w:rPr>
          <w:rFonts w:ascii="仿宋" w:eastAsia="仿宋" w:hAnsi="仿宋" w:cs="宋体" w:hint="eastAsia"/>
        </w:rPr>
        <w:t>）选用提高装机容量，</w:t>
      </w:r>
      <w:r>
        <w:rPr>
          <w:rFonts w:ascii="仿宋" w:eastAsia="仿宋" w:hAnsi="仿宋" w:cs="宋体" w:hint="eastAsia"/>
          <w:color w:val="000000" w:themeColor="text1"/>
        </w:rPr>
        <w:t>减少占地面积，</w:t>
      </w:r>
      <w:r>
        <w:rPr>
          <w:rFonts w:ascii="仿宋" w:eastAsia="仿宋" w:hAnsi="仿宋" w:cs="宋体" w:hint="eastAsia"/>
        </w:rPr>
        <w:t>提供最大绿色能源的电池组件。</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——本项目使用的光伏组件要求为</w:t>
      </w:r>
      <w:r>
        <w:rPr>
          <w:rFonts w:ascii="仿宋" w:eastAsia="仿宋" w:hAnsi="仿宋" w:cs="宋体" w:hint="eastAsia"/>
        </w:rPr>
        <w:t>5</w:t>
      </w:r>
      <w:r>
        <w:rPr>
          <w:rFonts w:ascii="仿宋" w:eastAsia="仿宋" w:hAnsi="仿宋" w:cs="宋体" w:hint="eastAsia"/>
        </w:rPr>
        <w:t>7</w:t>
      </w:r>
      <w:r>
        <w:rPr>
          <w:rFonts w:ascii="仿宋" w:eastAsia="仿宋" w:hAnsi="仿宋" w:cs="宋体" w:hint="eastAsia"/>
        </w:rPr>
        <w:t>0Wp</w:t>
      </w:r>
      <w:r>
        <w:rPr>
          <w:rFonts w:ascii="仿宋" w:eastAsia="仿宋" w:hAnsi="仿宋" w:cs="宋体" w:hint="eastAsia"/>
          <w:color w:val="000000" w:themeColor="text1"/>
        </w:rPr>
        <w:t>单面单玻单晶硅及</w:t>
      </w:r>
      <w:r>
        <w:rPr>
          <w:rFonts w:ascii="仿宋" w:eastAsia="仿宋" w:hAnsi="仿宋" w:cs="宋体"/>
          <w:color w:val="000000" w:themeColor="text1"/>
        </w:rPr>
        <w:t>以上</w:t>
      </w:r>
      <w:r>
        <w:rPr>
          <w:rFonts w:ascii="仿宋" w:eastAsia="仿宋" w:hAnsi="仿宋" w:cs="宋体" w:hint="eastAsia"/>
          <w:color w:val="000000" w:themeColor="text1"/>
        </w:rPr>
        <w:t>组件</w:t>
      </w:r>
      <w:r>
        <w:rPr>
          <w:rFonts w:ascii="仿宋" w:eastAsia="仿宋" w:hAnsi="仿宋" w:cs="宋体" w:hint="eastAsia"/>
        </w:rPr>
        <w:t>；</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光电转换效率≥</w:t>
      </w:r>
      <w:r>
        <w:rPr>
          <w:rFonts w:ascii="仿宋" w:eastAsia="仿宋" w:hAnsi="仿宋" w:cs="宋体" w:hint="eastAsia"/>
        </w:rPr>
        <w:t>23%</w:t>
      </w:r>
      <w:r>
        <w:rPr>
          <w:rFonts w:ascii="仿宋" w:eastAsia="仿宋" w:hAnsi="仿宋" w:cs="宋体" w:hint="eastAsia"/>
        </w:rPr>
        <w:t>的</w:t>
      </w:r>
      <w:r>
        <w:rPr>
          <w:rFonts w:ascii="仿宋" w:eastAsia="仿宋" w:hAnsi="仿宋" w:cs="宋体" w:hint="eastAsia"/>
        </w:rPr>
        <w:t>N</w:t>
      </w:r>
      <w:r>
        <w:rPr>
          <w:rFonts w:ascii="仿宋" w:eastAsia="仿宋" w:hAnsi="仿宋" w:cs="宋体" w:hint="eastAsia"/>
        </w:rPr>
        <w:t>型光伏板，光伏板应具有</w:t>
      </w:r>
      <w:hyperlink r:id="rId11" w:tgtFrame="https://baike.baidu.com/item/%E5%85%89%E4%BC%8F%E6%9D%BF%E7%BB%84%E4%BB%B6/_blank" w:history="1">
        <w:r>
          <w:rPr>
            <w:rFonts w:ascii="仿宋" w:eastAsia="仿宋" w:hAnsi="仿宋" w:cs="宋体" w:hint="eastAsia"/>
          </w:rPr>
          <w:t>光电转换效率</w:t>
        </w:r>
      </w:hyperlink>
      <w:r>
        <w:rPr>
          <w:rFonts w:ascii="仿宋" w:eastAsia="仿宋" w:hAnsi="仿宋" w:cs="宋体" w:hint="eastAsia"/>
        </w:rPr>
        <w:t>高，可靠性高；先进的扩散技术，保证片内各处</w:t>
      </w:r>
      <w:hyperlink r:id="rId12" w:tgtFrame="https://baike.baidu.com/item/%E5%85%89%E4%BC%8F%E6%9D%BF%E7%BB%84%E4%BB%B6/_blank" w:history="1">
        <w:r>
          <w:rPr>
            <w:rFonts w:ascii="仿宋" w:eastAsia="仿宋" w:hAnsi="仿宋" w:cs="宋体" w:hint="eastAsia"/>
          </w:rPr>
          <w:t>转换效率</w:t>
        </w:r>
      </w:hyperlink>
      <w:r>
        <w:rPr>
          <w:rFonts w:ascii="仿宋" w:eastAsia="仿宋" w:hAnsi="仿宋" w:cs="宋体" w:hint="eastAsia"/>
        </w:rPr>
        <w:t>的</w:t>
      </w:r>
      <w:hyperlink r:id="rId13" w:tgtFrame="https://baike.baidu.com/item/%E5%85%89%E4%BC%8F%E6%9D%BF%E7%BB%84%E4%BB%B6/_blank" w:history="1">
        <w:r>
          <w:rPr>
            <w:rFonts w:ascii="仿宋" w:eastAsia="仿宋" w:hAnsi="仿宋" w:cs="宋体" w:hint="eastAsia"/>
          </w:rPr>
          <w:t>均匀性</w:t>
        </w:r>
      </w:hyperlink>
      <w:r>
        <w:rPr>
          <w:rFonts w:ascii="仿宋" w:eastAsia="仿宋" w:hAnsi="仿宋" w:cs="宋体" w:hint="eastAsia"/>
        </w:rPr>
        <w:t>；同时确保良好的</w:t>
      </w:r>
      <w:hyperlink r:id="rId14" w:tgtFrame="https://baike.baidu.com/item/%E5%85%89%E4%BC%8F%E6%9D%BF%E7%BB%84%E4%BB%B6/_blank" w:history="1">
        <w:r>
          <w:rPr>
            <w:rFonts w:ascii="仿宋" w:eastAsia="仿宋" w:hAnsi="仿宋" w:cs="宋体" w:hint="eastAsia"/>
          </w:rPr>
          <w:t>导电性</w:t>
        </w:r>
      </w:hyperlink>
      <w:r>
        <w:rPr>
          <w:rFonts w:ascii="仿宋" w:eastAsia="仿宋" w:hAnsi="仿宋" w:cs="宋体" w:hint="eastAsia"/>
        </w:rPr>
        <w:t>。</w:t>
      </w:r>
    </w:p>
    <w:p w:rsidR="00727628" w:rsidRDefault="007151B1">
      <w:pPr>
        <w:pStyle w:val="2"/>
        <w:spacing w:after="0" w:line="360" w:lineRule="auto"/>
        <w:ind w:left="480" w:firstLineChars="0" w:firstLine="0"/>
        <w:jc w:val="left"/>
        <w:rPr>
          <w:rFonts w:ascii="仿宋" w:eastAsia="仿宋" w:hAnsi="仿宋" w:cs="宋体"/>
        </w:rPr>
      </w:pPr>
      <w:r>
        <w:rPr>
          <w:rFonts w:ascii="仿宋" w:eastAsia="仿宋" w:hAnsi="仿宋" w:cs="宋体" w:hint="eastAsia"/>
        </w:rPr>
        <w:t>（</w:t>
      </w:r>
      <w:r>
        <w:rPr>
          <w:rFonts w:ascii="仿宋" w:eastAsia="仿宋" w:hAnsi="仿宋" w:cs="宋体" w:hint="eastAsia"/>
        </w:rPr>
        <w:t>2</w:t>
      </w:r>
      <w:r>
        <w:rPr>
          <w:rFonts w:ascii="仿宋" w:eastAsia="仿宋" w:hAnsi="仿宋" w:cs="宋体" w:hint="eastAsia"/>
        </w:rPr>
        <w:t>）选用</w:t>
      </w:r>
      <w:r>
        <w:rPr>
          <w:rFonts w:ascii="仿宋" w:eastAsia="仿宋" w:hAnsi="仿宋" w:cs="宋体" w:hint="eastAsia"/>
        </w:rPr>
        <w:t>既带防反功能又带监控功能</w:t>
      </w:r>
      <w:r>
        <w:rPr>
          <w:rFonts w:ascii="仿宋" w:eastAsia="仿宋" w:hAnsi="仿宋" w:cs="宋体" w:hint="eastAsia"/>
        </w:rPr>
        <w:t>的汇流箱</w:t>
      </w:r>
      <w:r>
        <w:rPr>
          <w:rFonts w:ascii="仿宋" w:eastAsia="仿宋" w:hAnsi="仿宋" w:cs="宋体" w:hint="eastAsia"/>
        </w:rPr>
        <w:t>。</w:t>
      </w:r>
    </w:p>
    <w:p w:rsidR="00727628" w:rsidRDefault="007151B1">
      <w:pPr>
        <w:pStyle w:val="2"/>
        <w:spacing w:after="0" w:line="360" w:lineRule="auto"/>
        <w:ind w:left="480" w:firstLineChars="0" w:firstLine="0"/>
        <w:jc w:val="left"/>
        <w:rPr>
          <w:rFonts w:ascii="仿宋" w:eastAsia="仿宋" w:hAnsi="仿宋" w:cs="宋体"/>
        </w:rPr>
      </w:pPr>
      <w:r>
        <w:rPr>
          <w:rFonts w:ascii="仿宋" w:eastAsia="仿宋" w:hAnsi="仿宋" w:cs="宋体" w:hint="eastAsia"/>
        </w:rPr>
        <w:t>（</w:t>
      </w:r>
      <w:r>
        <w:rPr>
          <w:rFonts w:ascii="仿宋" w:eastAsia="仿宋" w:hAnsi="仿宋" w:cs="宋体" w:hint="eastAsia"/>
        </w:rPr>
        <w:t>3</w:t>
      </w:r>
      <w:r>
        <w:rPr>
          <w:rFonts w:ascii="仿宋" w:eastAsia="仿宋" w:hAnsi="仿宋" w:cs="宋体" w:hint="eastAsia"/>
        </w:rPr>
        <w:t>）</w:t>
      </w:r>
      <w:r>
        <w:rPr>
          <w:rFonts w:ascii="仿宋" w:eastAsia="仿宋" w:hAnsi="仿宋" w:cs="宋体" w:hint="eastAsia"/>
        </w:rPr>
        <w:t>选用高转换效率的逆变器机型。</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4</w:t>
      </w:r>
      <w:r>
        <w:rPr>
          <w:rFonts w:ascii="仿宋" w:eastAsia="仿宋" w:hAnsi="仿宋" w:cs="宋体" w:hint="eastAsia"/>
        </w:rPr>
        <w:t>）选择高可靠的配电设备，保证光伏系统安全稳定运行。</w:t>
      </w:r>
    </w:p>
    <w:p w:rsidR="00727628" w:rsidRDefault="007151B1">
      <w:pPr>
        <w:spacing w:line="360" w:lineRule="auto"/>
        <w:ind w:firstLineChars="20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5</w:t>
      </w:r>
      <w:r>
        <w:rPr>
          <w:rFonts w:ascii="仿宋" w:eastAsia="仿宋" w:hAnsi="仿宋" w:cs="宋体" w:hint="eastAsia"/>
        </w:rPr>
        <w:t>）逆变器：总额定容量应根据光伏系统装机总容量确定。</w:t>
      </w:r>
      <w:r>
        <w:rPr>
          <w:rFonts w:ascii="仿宋" w:eastAsia="仿宋" w:hAnsi="仿宋" w:cs="宋体"/>
        </w:rPr>
        <w:t xml:space="preserve"> </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具备自动运行和停止功能、具备完善保护功能，如孤岛保护、低压电穿越、直流反接保护、交流短路保护、漏电流保护、浪涌保护、过电压、低电压、逆变器过载保护，逆变器过热保护，直流极性反接保护，逆变器对地漏电保护等；</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——逆变器输出总电流波形畸变率</w:t>
      </w:r>
      <w:r>
        <w:rPr>
          <w:rFonts w:ascii="仿宋" w:eastAsia="仿宋" w:hAnsi="仿宋" w:cs="宋体" w:hint="eastAsia"/>
        </w:rPr>
        <w:t>&lt;3%</w:t>
      </w:r>
      <w:r>
        <w:rPr>
          <w:rFonts w:ascii="仿宋" w:eastAsia="仿宋" w:hAnsi="仿宋" w:cs="宋体" w:hint="eastAsia"/>
        </w:rPr>
        <w:t>；</w:t>
      </w:r>
    </w:p>
    <w:p w:rsidR="00727628" w:rsidRDefault="007151B1">
      <w:pPr>
        <w:spacing w:line="360" w:lineRule="auto"/>
        <w:ind w:firstLineChars="200" w:firstLine="480"/>
        <w:jc w:val="left"/>
        <w:rPr>
          <w:rFonts w:ascii="仿宋" w:eastAsia="仿宋" w:hAnsi="仿宋" w:cs="宋体"/>
          <w:color w:val="000000"/>
        </w:rPr>
      </w:pPr>
      <w:r>
        <w:rPr>
          <w:rFonts w:ascii="仿宋" w:eastAsia="仿宋" w:hAnsi="仿宋" w:cs="宋体" w:hint="eastAsia"/>
          <w:color w:val="000000"/>
        </w:rPr>
        <w:t>——与电力系统具备相同的电压、相数、相位、频率及接线方式；</w:t>
      </w:r>
    </w:p>
    <w:p w:rsidR="00727628" w:rsidRDefault="007151B1">
      <w:pPr>
        <w:spacing w:line="360" w:lineRule="auto"/>
        <w:ind w:firstLineChars="200" w:firstLine="480"/>
        <w:jc w:val="left"/>
        <w:rPr>
          <w:rFonts w:ascii="仿宋" w:eastAsia="仿宋" w:hAnsi="仿宋" w:cs="宋体"/>
          <w:color w:val="000000"/>
        </w:rPr>
      </w:pPr>
      <w:r>
        <w:rPr>
          <w:rFonts w:ascii="仿宋" w:eastAsia="仿宋" w:hAnsi="仿宋" w:cs="宋体" w:hint="eastAsia"/>
          <w:color w:val="000000"/>
        </w:rPr>
        <w:t>——每一台组串式逆变器具备</w:t>
      </w:r>
      <w:r>
        <w:rPr>
          <w:rFonts w:ascii="仿宋" w:eastAsia="仿宋" w:hAnsi="仿宋" w:cs="宋体" w:hint="eastAsia"/>
          <w:color w:val="000000"/>
        </w:rPr>
        <w:t>485</w:t>
      </w:r>
      <w:r>
        <w:rPr>
          <w:rFonts w:ascii="仿宋" w:eastAsia="仿宋" w:hAnsi="仿宋" w:cs="宋体" w:hint="eastAsia"/>
          <w:color w:val="000000"/>
        </w:rPr>
        <w:t>通讯口；</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6</w:t>
      </w:r>
      <w:r>
        <w:rPr>
          <w:rFonts w:ascii="仿宋" w:eastAsia="仿宋" w:hAnsi="仿宋" w:cs="宋体" w:hint="eastAsia"/>
        </w:rPr>
        <w:t>）开关站保护</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——每个并网点配一套安全自动保护装置，实现光伏电站故障或电压、频率波动超限值时断开并网断路器，使光伏系统与电网隔离；</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——每个并网点配一套电能</w:t>
      </w:r>
      <w:r>
        <w:rPr>
          <w:rFonts w:ascii="仿宋" w:eastAsia="仿宋" w:hAnsi="仿宋" w:cs="宋体" w:hint="eastAsia"/>
        </w:rPr>
        <w:t>质量在线监测装置，实时监测并网点处电能质量，当电能质量超标时断开并网断路器，并将信息上传监控平台。</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——电缆桥架及电缆沟防火：电缆沟、电缆桥、配电盘柜孔洞采用防火泥、</w:t>
      </w:r>
      <w:r>
        <w:rPr>
          <w:rFonts w:ascii="仿宋" w:eastAsia="仿宋" w:hAnsi="仿宋" w:cs="宋体" w:hint="eastAsia"/>
        </w:rPr>
        <w:lastRenderedPageBreak/>
        <w:t>阻火</w:t>
      </w:r>
      <w:r>
        <w:rPr>
          <w:rFonts w:ascii="仿宋" w:eastAsia="仿宋" w:hAnsi="仿宋" w:cs="宋体" w:hint="eastAsia"/>
        </w:rPr>
        <w:t>包、防火隔板等防火材料进行封堵。</w:t>
      </w:r>
    </w:p>
    <w:p w:rsidR="00727628" w:rsidRDefault="007151B1">
      <w:pPr>
        <w:pStyle w:val="2"/>
        <w:numPr>
          <w:ilvl w:val="0"/>
          <w:numId w:val="3"/>
        </w:numPr>
        <w:spacing w:after="0" w:line="360" w:lineRule="auto"/>
        <w:ind w:leftChars="0" w:left="0" w:firstLine="480"/>
        <w:jc w:val="left"/>
        <w:rPr>
          <w:rFonts w:ascii="仿宋" w:eastAsia="仿宋" w:hAnsi="仿宋"/>
        </w:rPr>
      </w:pPr>
      <w:r>
        <w:rPr>
          <w:rFonts w:ascii="仿宋" w:eastAsia="仿宋" w:hAnsi="仿宋" w:hint="eastAsia"/>
        </w:rPr>
        <w:t>光伏升压变配电系统包含但不限于低压配电、升压变压器、高压配电、无功补偿系统、</w:t>
      </w:r>
      <w:r>
        <w:rPr>
          <w:rFonts w:ascii="仿宋" w:eastAsia="仿宋" w:hAnsi="仿宋" w:hint="eastAsia"/>
        </w:rPr>
        <w:t>PT</w:t>
      </w:r>
      <w:r>
        <w:rPr>
          <w:rFonts w:ascii="仿宋" w:eastAsia="仿宋" w:hAnsi="仿宋" w:hint="eastAsia"/>
        </w:rPr>
        <w:t>柜、计量系统、通信和系统集成、智能监测系统、各类保护、五防闭锁功能等配置（以最终设计为准）。</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光伏升压变配电系统安装位置、形式以最终设计和与招标方协商为准，具备良好的防腐、防水、防火、防尘（</w:t>
      </w:r>
      <w:r>
        <w:rPr>
          <w:rFonts w:ascii="仿宋" w:eastAsia="仿宋" w:hAnsi="仿宋" w:cs="宋体" w:hint="eastAsia"/>
        </w:rPr>
        <w:t>防风沙）、防震、防紫外线、防盗等功</w:t>
      </w:r>
      <w:r>
        <w:rPr>
          <w:rFonts w:ascii="仿宋" w:eastAsia="仿宋" w:hAnsi="仿宋" w:cs="宋体" w:hint="eastAsia"/>
        </w:rPr>
        <w:t>能。如使用箱式变电房需保证</w:t>
      </w:r>
      <w:r>
        <w:rPr>
          <w:rFonts w:ascii="仿宋" w:eastAsia="仿宋" w:hAnsi="仿宋" w:cs="宋体" w:hint="eastAsia"/>
        </w:rPr>
        <w:t>25</w:t>
      </w:r>
      <w:r>
        <w:rPr>
          <w:rFonts w:ascii="仿宋" w:eastAsia="仿宋" w:hAnsi="仿宋" w:cs="宋体" w:hint="eastAsia"/>
        </w:rPr>
        <w:t>年内不会因腐蚀、潮湿、温度、风沙、紫外线等外界因素出现故障</w:t>
      </w:r>
      <w:r>
        <w:rPr>
          <w:rFonts w:ascii="仿宋" w:eastAsia="仿宋" w:hAnsi="仿宋" w:cs="宋体"/>
        </w:rPr>
        <w:t>,</w:t>
      </w:r>
      <w:r>
        <w:rPr>
          <w:rFonts w:ascii="仿宋" w:eastAsia="仿宋" w:hAnsi="仿宋" w:cs="宋体" w:hint="eastAsia"/>
        </w:rPr>
        <w:t>箱体需安装门开关，并将开门信号上传。</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光伏升压变压器容量应不小于</w:t>
      </w:r>
      <w:r>
        <w:rPr>
          <w:rFonts w:ascii="仿宋" w:eastAsia="仿宋" w:hAnsi="仿宋" w:cs="宋体" w:hint="eastAsia"/>
        </w:rPr>
        <w:t>1600KVA</w:t>
      </w:r>
      <w:r>
        <w:rPr>
          <w:rFonts w:ascii="仿宋" w:eastAsia="仿宋" w:hAnsi="仿宋" w:cs="宋体" w:hint="eastAsia"/>
        </w:rPr>
        <w:t>。</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相关设备选型、配置由中标方根据最终设计和与招标方协商为准。</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6.4</w:t>
      </w:r>
      <w:r>
        <w:rPr>
          <w:rFonts w:ascii="仿宋" w:eastAsia="仿宋" w:hAnsi="仿宋" w:cs="宋体" w:hint="eastAsia"/>
        </w:rPr>
        <w:t>、监控系统设计要求</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电站建成投入运行后，系统将会全自动运行，无需专人值守，实现分布式光伏发电站运行的信息化、数据化、智能化、自动化。并可通过监控系统、交流柜电表等查看每日发电数据以及历史累计发电数据，还可通过电站运行监控掌握电站运行情况。</w:t>
      </w:r>
    </w:p>
    <w:p w:rsidR="00727628" w:rsidRDefault="007151B1">
      <w:pPr>
        <w:pStyle w:val="2"/>
        <w:spacing w:line="360" w:lineRule="auto"/>
        <w:ind w:leftChars="0" w:left="0" w:firstLine="480"/>
        <w:jc w:val="left"/>
        <w:rPr>
          <w:rFonts w:ascii="仿宋" w:eastAsia="仿宋" w:hAnsi="仿宋" w:cs="宋体"/>
        </w:rPr>
      </w:pPr>
      <w:r>
        <w:rPr>
          <w:rFonts w:ascii="仿宋" w:eastAsia="仿宋" w:hAnsi="仿宋" w:cs="宋体" w:hint="eastAsia"/>
        </w:rPr>
        <w:t>6.5</w:t>
      </w:r>
      <w:r>
        <w:rPr>
          <w:rFonts w:ascii="仿宋" w:eastAsia="仿宋" w:hAnsi="仿宋" w:cs="宋体" w:hint="eastAsia"/>
        </w:rPr>
        <w:t>、安全要求</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1</w:t>
      </w:r>
      <w:r>
        <w:rPr>
          <w:rFonts w:ascii="仿宋" w:eastAsia="仿宋" w:hAnsi="仿宋" w:cs="宋体" w:hint="eastAsia"/>
        </w:rPr>
        <w:t>）安装前对实际情况进行查看，拿出整体施工进度计划及施工方案，达到要求后方可安装，保证稳定安全运行。</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2</w:t>
      </w:r>
      <w:r>
        <w:rPr>
          <w:rFonts w:ascii="仿宋" w:eastAsia="仿宋" w:hAnsi="仿宋" w:cs="宋体" w:hint="eastAsia"/>
        </w:rPr>
        <w:t>）有设计图纸、有施工图纸；竣工后提供竣工图四套（电子版一套）。所有图纸必须为设计院正式图纸，加盖设计资质章。安装光伏的建筑物出具屋顶承载力报告</w:t>
      </w:r>
      <w:r>
        <w:rPr>
          <w:rFonts w:ascii="仿宋" w:eastAsia="仿宋" w:hAnsi="仿宋" w:cs="宋体" w:hint="eastAsia"/>
        </w:rPr>
        <w:t>、</w:t>
      </w:r>
      <w:r>
        <w:rPr>
          <w:rFonts w:ascii="仿宋" w:eastAsia="仿宋" w:hAnsi="仿宋" w:cs="宋体" w:hint="eastAsia"/>
        </w:rPr>
        <w:t>基础风压、基础雪压等报告</w:t>
      </w:r>
      <w:r>
        <w:rPr>
          <w:rFonts w:ascii="仿宋" w:eastAsia="仿宋" w:hAnsi="仿宋" w:cs="宋体" w:hint="eastAsia"/>
        </w:rPr>
        <w:t>。</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w:t>
      </w:r>
      <w:r>
        <w:rPr>
          <w:rFonts w:ascii="仿宋" w:eastAsia="仿宋" w:hAnsi="仿宋" w:cs="宋体" w:hint="eastAsia"/>
        </w:rPr>
        <w:t>3</w:t>
      </w:r>
      <w:r>
        <w:rPr>
          <w:rFonts w:ascii="仿宋" w:eastAsia="仿宋" w:hAnsi="仿宋" w:cs="宋体" w:hint="eastAsia"/>
        </w:rPr>
        <w:t>）施工图纸需</w:t>
      </w:r>
      <w:r>
        <w:rPr>
          <w:rFonts w:ascii="仿宋" w:eastAsia="仿宋" w:hAnsi="仿宋" w:cs="宋体" w:hint="eastAsia"/>
        </w:rPr>
        <w:t>内蒙古神东天隆集团股份有限公司相关部门</w:t>
      </w:r>
      <w:r>
        <w:rPr>
          <w:rFonts w:ascii="仿宋" w:eastAsia="仿宋" w:hAnsi="仿宋" w:cs="宋体" w:hint="eastAsia"/>
        </w:rPr>
        <w:t>及相关政府部门许可后方可施工。</w:t>
      </w:r>
    </w:p>
    <w:p w:rsidR="00727628" w:rsidRDefault="007151B1">
      <w:pPr>
        <w:pStyle w:val="2"/>
        <w:spacing w:after="0" w:line="360" w:lineRule="auto"/>
        <w:ind w:leftChars="0" w:left="0" w:firstLine="480"/>
        <w:jc w:val="left"/>
        <w:rPr>
          <w:rFonts w:ascii="仿宋" w:eastAsia="仿宋" w:hAnsi="仿宋" w:cs="宋体"/>
        </w:rPr>
      </w:pPr>
      <w:r>
        <w:rPr>
          <w:rFonts w:ascii="仿宋" w:eastAsia="仿宋" w:hAnsi="仿宋" w:cs="宋体" w:hint="eastAsia"/>
        </w:rPr>
        <w:t>7</w:t>
      </w:r>
      <w:r>
        <w:rPr>
          <w:rFonts w:ascii="仿宋" w:eastAsia="仿宋" w:hAnsi="仿宋" w:cs="宋体" w:hint="eastAsia"/>
        </w:rPr>
        <w:t>、防雷接地设计：符合</w:t>
      </w:r>
      <w:r>
        <w:rPr>
          <w:rFonts w:ascii="仿宋" w:eastAsia="仿宋" w:hAnsi="仿宋" w:cs="宋体" w:hint="eastAsia"/>
        </w:rPr>
        <w:t>GB50057</w:t>
      </w:r>
      <w:r>
        <w:rPr>
          <w:rFonts w:ascii="仿宋" w:eastAsia="仿宋" w:hAnsi="仿宋" w:cs="宋体" w:hint="eastAsia"/>
        </w:rPr>
        <w:t>《建筑物防雷设计规范》和</w:t>
      </w:r>
      <w:r>
        <w:rPr>
          <w:rFonts w:ascii="仿宋" w:eastAsia="仿宋" w:hAnsi="仿宋" w:cs="宋体" w:hint="eastAsia"/>
        </w:rPr>
        <w:t>QX/T105</w:t>
      </w:r>
      <w:r>
        <w:rPr>
          <w:rFonts w:ascii="仿宋" w:eastAsia="仿宋" w:hAnsi="仿宋" w:cs="宋体" w:hint="eastAsia"/>
        </w:rPr>
        <w:t>—</w:t>
      </w:r>
      <w:r>
        <w:rPr>
          <w:rFonts w:ascii="仿宋" w:eastAsia="仿宋" w:hAnsi="仿宋" w:cs="宋体" w:hint="eastAsia"/>
        </w:rPr>
        <w:t>2009</w:t>
      </w:r>
      <w:r>
        <w:rPr>
          <w:rFonts w:ascii="仿宋" w:eastAsia="仿宋" w:hAnsi="仿宋" w:cs="宋体" w:hint="eastAsia"/>
        </w:rPr>
        <w:t>《防雷装置施工质量监督与验收规范》的要求。</w:t>
      </w:r>
    </w:p>
    <w:p w:rsidR="00727628" w:rsidRDefault="007151B1">
      <w:pPr>
        <w:pStyle w:val="2"/>
        <w:spacing w:line="440" w:lineRule="exact"/>
        <w:ind w:leftChars="0" w:left="0" w:firstLineChars="0" w:firstLine="0"/>
        <w:rPr>
          <w:rFonts w:ascii="仿宋" w:eastAsia="仿宋" w:hAnsi="仿宋"/>
          <w:bCs/>
        </w:rPr>
      </w:pPr>
      <w:bookmarkStart w:id="5" w:name="_Toc7824"/>
      <w:r>
        <w:rPr>
          <w:rFonts w:ascii="仿宋" w:eastAsia="仿宋" w:hAnsi="仿宋" w:cs="宋体" w:hint="eastAsia"/>
          <w:b/>
          <w:bCs/>
        </w:rPr>
        <w:t>七、硬件配置要求</w:t>
      </w:r>
      <w:bookmarkEnd w:id="5"/>
    </w:p>
    <w:p w:rsidR="00727628" w:rsidRDefault="007151B1">
      <w:pPr>
        <w:pStyle w:val="----"/>
        <w:ind w:rightChars="-200" w:right="-480" w:firstLine="480"/>
        <w:rPr>
          <w:rFonts w:ascii="仿宋" w:eastAsia="仿宋" w:hAnsi="仿宋"/>
          <w:bCs/>
          <w:sz w:val="24"/>
          <w:szCs w:val="24"/>
        </w:rPr>
      </w:pPr>
      <w:r>
        <w:rPr>
          <w:rFonts w:ascii="仿宋" w:eastAsia="仿宋" w:hAnsi="仿宋" w:hint="eastAsia"/>
          <w:bCs/>
          <w:sz w:val="24"/>
          <w:szCs w:val="24"/>
        </w:rPr>
        <w:t>7</w:t>
      </w:r>
      <w:r>
        <w:rPr>
          <w:rFonts w:ascii="仿宋" w:eastAsia="仿宋" w:hAnsi="仿宋"/>
          <w:bCs/>
          <w:sz w:val="24"/>
          <w:szCs w:val="24"/>
        </w:rPr>
        <w:t>.1</w:t>
      </w:r>
      <w:r>
        <w:rPr>
          <w:rFonts w:ascii="仿宋" w:eastAsia="仿宋" w:hAnsi="仿宋" w:hint="eastAsia"/>
          <w:bCs/>
          <w:sz w:val="24"/>
          <w:szCs w:val="24"/>
        </w:rPr>
        <w:t>本部分所列出性能指标用于本项目，对太阳能并网发电系统的相关产品的制造、设备的安装、试验、供货的相关工作提出了最低要求。</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000000" w:themeColor="text1"/>
          <w:sz w:val="24"/>
          <w:szCs w:val="24"/>
        </w:rPr>
        <w:t>光伏电站建设工程由太阳能电池方阵及支架、组串式逆变器等组成，光伏组件采</w:t>
      </w:r>
      <w:r>
        <w:rPr>
          <w:rFonts w:ascii="仿宋" w:eastAsia="仿宋" w:hAnsi="仿宋" w:hint="eastAsia"/>
          <w:bCs/>
          <w:color w:val="000000" w:themeColor="text1"/>
          <w:sz w:val="24"/>
          <w:szCs w:val="24"/>
        </w:rPr>
        <w:lastRenderedPageBreak/>
        <w:t>用</w:t>
      </w:r>
      <w:r>
        <w:rPr>
          <w:rFonts w:ascii="仿宋" w:eastAsia="仿宋" w:hAnsi="仿宋" w:cs="宋体" w:hint="eastAsia"/>
          <w:color w:val="000000" w:themeColor="text1"/>
          <w:sz w:val="24"/>
          <w:szCs w:val="24"/>
          <w:u w:val="single"/>
        </w:rPr>
        <w:t>5</w:t>
      </w:r>
      <w:r>
        <w:rPr>
          <w:rFonts w:ascii="仿宋" w:eastAsia="仿宋" w:hAnsi="仿宋" w:cs="宋体" w:hint="eastAsia"/>
          <w:color w:val="000000" w:themeColor="text1"/>
          <w:sz w:val="24"/>
          <w:szCs w:val="24"/>
          <w:u w:val="single"/>
        </w:rPr>
        <w:t>7</w:t>
      </w:r>
      <w:r>
        <w:rPr>
          <w:rFonts w:ascii="仿宋" w:eastAsia="仿宋" w:hAnsi="仿宋" w:cs="宋体" w:hint="eastAsia"/>
          <w:color w:val="000000" w:themeColor="text1"/>
          <w:sz w:val="24"/>
          <w:szCs w:val="24"/>
          <w:u w:val="single"/>
        </w:rPr>
        <w:t>0</w:t>
      </w:r>
      <w:r>
        <w:rPr>
          <w:rFonts w:ascii="仿宋" w:eastAsia="仿宋" w:hAnsi="仿宋" w:cs="宋体" w:hint="eastAsia"/>
          <w:color w:val="auto"/>
          <w:sz w:val="24"/>
          <w:szCs w:val="24"/>
          <w:u w:val="single"/>
        </w:rPr>
        <w:t>Wp</w:t>
      </w:r>
      <w:r>
        <w:rPr>
          <w:rFonts w:ascii="仿宋" w:eastAsia="仿宋" w:hAnsi="仿宋" w:cs="宋体" w:hint="eastAsia"/>
          <w:color w:val="auto"/>
          <w:sz w:val="24"/>
          <w:szCs w:val="24"/>
          <w:u w:val="single"/>
        </w:rPr>
        <w:t>以上</w:t>
      </w:r>
      <w:r>
        <w:rPr>
          <w:rFonts w:ascii="仿宋" w:eastAsia="仿宋" w:hAnsi="仿宋" w:hint="eastAsia"/>
          <w:bCs/>
          <w:color w:val="auto"/>
          <w:sz w:val="24"/>
          <w:szCs w:val="24"/>
        </w:rPr>
        <w:t>组件。</w:t>
      </w:r>
      <w:r>
        <w:rPr>
          <w:rFonts w:ascii="仿宋" w:eastAsia="仿宋" w:hAnsi="仿宋" w:hint="eastAsia"/>
          <w:bCs/>
          <w:color w:val="auto"/>
          <w:sz w:val="24"/>
          <w:szCs w:val="24"/>
        </w:rPr>
        <w:t>光伏组件需配置自动除雪装置或系统，该装置或系统需不影响光伏组件系统正常使用，后期不增加人工、运维成本且安全可靠。</w:t>
      </w:r>
      <w:r>
        <w:rPr>
          <w:rFonts w:ascii="仿宋" w:eastAsia="仿宋" w:hAnsi="仿宋" w:hint="eastAsia"/>
          <w:bCs/>
          <w:color w:val="auto"/>
          <w:sz w:val="24"/>
          <w:szCs w:val="24"/>
        </w:rPr>
        <w:t>光伏电站要求能在无人值守的情况下，保证</w:t>
      </w:r>
      <w:r>
        <w:rPr>
          <w:rFonts w:ascii="仿宋" w:eastAsia="仿宋" w:hAnsi="仿宋" w:hint="eastAsia"/>
          <w:bCs/>
          <w:color w:val="auto"/>
          <w:sz w:val="24"/>
          <w:szCs w:val="24"/>
        </w:rPr>
        <w:t>25</w:t>
      </w:r>
      <w:r>
        <w:rPr>
          <w:rFonts w:ascii="仿宋" w:eastAsia="仿宋" w:hAnsi="仿宋" w:hint="eastAsia"/>
          <w:bCs/>
          <w:color w:val="auto"/>
          <w:sz w:val="24"/>
          <w:szCs w:val="24"/>
        </w:rPr>
        <w:t>年使用寿命。</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7</w:t>
      </w:r>
      <w:r>
        <w:rPr>
          <w:rFonts w:ascii="仿宋" w:eastAsia="仿宋" w:hAnsi="仿宋"/>
          <w:bCs/>
          <w:color w:val="auto"/>
          <w:sz w:val="24"/>
          <w:szCs w:val="24"/>
        </w:rPr>
        <w:t xml:space="preserve">.2 </w:t>
      </w:r>
      <w:r>
        <w:rPr>
          <w:rFonts w:ascii="仿宋" w:eastAsia="仿宋" w:hAnsi="仿宋" w:hint="eastAsia"/>
          <w:bCs/>
          <w:color w:val="auto"/>
          <w:sz w:val="24"/>
          <w:szCs w:val="24"/>
        </w:rPr>
        <w:t>投标产品使用国内外销售量排名靠前单位，光伏组件建议选用隆基、晶澳、晶科、天合产品或不低于以上质量的知名品牌。标书中需明确光伏组件厂家、品牌，并注明光电转换效率、首年衰减率、年衰减率、功率等参数，需提供光伏组件厂家质保书。</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7</w:t>
      </w:r>
      <w:r>
        <w:rPr>
          <w:rFonts w:ascii="仿宋" w:eastAsia="仿宋" w:hAnsi="仿宋"/>
          <w:bCs/>
          <w:color w:val="auto"/>
          <w:sz w:val="24"/>
          <w:szCs w:val="24"/>
        </w:rPr>
        <w:t>.3</w:t>
      </w:r>
      <w:r>
        <w:rPr>
          <w:rFonts w:ascii="仿宋" w:eastAsia="仿宋" w:hAnsi="仿宋" w:hint="eastAsia"/>
          <w:bCs/>
          <w:color w:val="auto"/>
          <w:sz w:val="24"/>
          <w:szCs w:val="24"/>
        </w:rPr>
        <w:t>总容量要求：项目额定容量</w:t>
      </w:r>
      <w:r>
        <w:rPr>
          <w:rFonts w:ascii="仿宋" w:eastAsia="仿宋" w:hAnsi="仿宋" w:hint="eastAsia"/>
          <w:bCs/>
          <w:color w:val="auto"/>
          <w:sz w:val="24"/>
          <w:szCs w:val="24"/>
          <w:u w:val="single"/>
        </w:rPr>
        <w:t>3</w:t>
      </w:r>
      <w:r>
        <w:rPr>
          <w:rFonts w:ascii="仿宋" w:eastAsia="仿宋" w:hAnsi="仿宋" w:hint="eastAsia"/>
          <w:bCs/>
          <w:color w:val="auto"/>
          <w:sz w:val="24"/>
          <w:szCs w:val="24"/>
        </w:rPr>
        <w:t>MW</w:t>
      </w:r>
      <w:r>
        <w:rPr>
          <w:rFonts w:ascii="仿宋" w:eastAsia="仿宋" w:hAnsi="仿宋" w:hint="eastAsia"/>
          <w:bCs/>
          <w:color w:val="auto"/>
          <w:sz w:val="24"/>
          <w:szCs w:val="24"/>
        </w:rPr>
        <w:t>，为后期扩容留设接口。</w:t>
      </w:r>
    </w:p>
    <w:p w:rsidR="00727628" w:rsidRDefault="007151B1">
      <w:pPr>
        <w:pStyle w:val="----"/>
        <w:ind w:rightChars="-200" w:right="-480" w:firstLine="480"/>
        <w:rPr>
          <w:rFonts w:ascii="仿宋" w:eastAsia="仿宋" w:hAnsi="仿宋"/>
          <w:bCs/>
          <w:color w:val="000000" w:themeColor="text1"/>
          <w:sz w:val="24"/>
          <w:szCs w:val="24"/>
        </w:rPr>
      </w:pPr>
      <w:r>
        <w:rPr>
          <w:rFonts w:ascii="仿宋" w:eastAsia="仿宋" w:hAnsi="仿宋" w:hint="eastAsia"/>
          <w:bCs/>
          <w:color w:val="auto"/>
          <w:sz w:val="24"/>
          <w:szCs w:val="24"/>
        </w:rPr>
        <w:t>7</w:t>
      </w:r>
      <w:r>
        <w:rPr>
          <w:rFonts w:ascii="仿宋" w:eastAsia="仿宋" w:hAnsi="仿宋"/>
          <w:bCs/>
          <w:color w:val="auto"/>
          <w:sz w:val="24"/>
          <w:szCs w:val="24"/>
        </w:rPr>
        <w:t>.4</w:t>
      </w:r>
      <w:r>
        <w:rPr>
          <w:rFonts w:ascii="仿宋" w:eastAsia="仿宋" w:hAnsi="仿宋" w:hint="eastAsia"/>
          <w:bCs/>
          <w:color w:val="auto"/>
          <w:sz w:val="24"/>
          <w:szCs w:val="24"/>
        </w:rPr>
        <w:t>光伏电站应使用同型号、同规格的光伏组件。</w:t>
      </w:r>
      <w:r>
        <w:rPr>
          <w:rFonts w:ascii="仿宋" w:eastAsia="仿宋" w:hAnsi="仿宋" w:hint="eastAsia"/>
          <w:bCs/>
          <w:sz w:val="24"/>
          <w:szCs w:val="24"/>
        </w:rPr>
        <w:t>产品须通过</w:t>
      </w:r>
      <w:r>
        <w:rPr>
          <w:rFonts w:ascii="仿宋" w:eastAsia="仿宋" w:hAnsi="仿宋" w:hint="eastAsia"/>
          <w:bCs/>
          <w:sz w:val="24"/>
          <w:szCs w:val="24"/>
        </w:rPr>
        <w:t>CGC</w:t>
      </w:r>
      <w:r>
        <w:rPr>
          <w:rFonts w:ascii="仿宋" w:eastAsia="仿宋" w:hAnsi="仿宋" w:hint="eastAsia"/>
          <w:bCs/>
          <w:sz w:val="24"/>
          <w:szCs w:val="24"/>
        </w:rPr>
        <w:t>（或</w:t>
      </w:r>
      <w:r>
        <w:rPr>
          <w:rFonts w:ascii="仿宋" w:eastAsia="仿宋" w:hAnsi="仿宋" w:hint="eastAsia"/>
          <w:bCs/>
          <w:sz w:val="24"/>
          <w:szCs w:val="24"/>
        </w:rPr>
        <w:t>CQC</w:t>
      </w:r>
      <w:r>
        <w:rPr>
          <w:rFonts w:ascii="仿宋" w:eastAsia="仿宋" w:hAnsi="仿宋" w:hint="eastAsia"/>
          <w:bCs/>
          <w:sz w:val="24"/>
          <w:szCs w:val="24"/>
        </w:rPr>
        <w:t>）、</w:t>
      </w:r>
      <w:r>
        <w:rPr>
          <w:rFonts w:ascii="仿宋" w:eastAsia="仿宋" w:hAnsi="仿宋" w:hint="eastAsia"/>
          <w:bCs/>
          <w:sz w:val="24"/>
          <w:szCs w:val="24"/>
        </w:rPr>
        <w:t>TUV</w:t>
      </w:r>
      <w:r>
        <w:rPr>
          <w:rFonts w:ascii="仿宋" w:eastAsia="仿宋" w:hAnsi="仿宋" w:hint="eastAsia"/>
          <w:bCs/>
          <w:sz w:val="24"/>
          <w:szCs w:val="24"/>
        </w:rPr>
        <w:t>认证。寿命及功率衰减：太阳电池组件的使用寿命不低于</w:t>
      </w:r>
      <w:r>
        <w:rPr>
          <w:rFonts w:ascii="仿宋" w:eastAsia="仿宋" w:hAnsi="仿宋"/>
          <w:bCs/>
          <w:sz w:val="24"/>
          <w:szCs w:val="24"/>
        </w:rPr>
        <w:t>25</w:t>
      </w:r>
      <w:r>
        <w:rPr>
          <w:rFonts w:ascii="仿宋" w:eastAsia="仿宋" w:hAnsi="仿宋" w:hint="eastAsia"/>
          <w:bCs/>
          <w:sz w:val="24"/>
          <w:szCs w:val="24"/>
        </w:rPr>
        <w:t>年，材料工艺质保不低于</w:t>
      </w:r>
      <w:r>
        <w:rPr>
          <w:rFonts w:ascii="仿宋" w:eastAsia="仿宋" w:hAnsi="仿宋" w:hint="eastAsia"/>
          <w:bCs/>
          <w:sz w:val="24"/>
          <w:szCs w:val="24"/>
        </w:rPr>
        <w:t>10</w:t>
      </w:r>
      <w:r>
        <w:rPr>
          <w:rFonts w:ascii="仿宋" w:eastAsia="仿宋" w:hAnsi="仿宋" w:hint="eastAsia"/>
          <w:bCs/>
          <w:sz w:val="24"/>
          <w:szCs w:val="24"/>
        </w:rPr>
        <w:t>年；</w:t>
      </w:r>
      <w:r>
        <w:rPr>
          <w:rFonts w:ascii="仿宋" w:eastAsia="仿宋" w:hAnsi="仿宋" w:hint="eastAsia"/>
          <w:bCs/>
          <w:color w:val="000000" w:themeColor="text1"/>
          <w:sz w:val="24"/>
          <w:szCs w:val="24"/>
        </w:rPr>
        <w:t>组件</w:t>
      </w:r>
      <w:r>
        <w:rPr>
          <w:rFonts w:ascii="仿宋" w:eastAsia="仿宋" w:hAnsi="仿宋" w:hint="eastAsia"/>
          <w:bCs/>
          <w:color w:val="000000" w:themeColor="text1"/>
          <w:sz w:val="24"/>
          <w:szCs w:val="24"/>
        </w:rPr>
        <w:t>1</w:t>
      </w:r>
      <w:r>
        <w:rPr>
          <w:rFonts w:ascii="仿宋" w:eastAsia="仿宋" w:hAnsi="仿宋" w:hint="eastAsia"/>
          <w:bCs/>
          <w:color w:val="000000" w:themeColor="text1"/>
          <w:sz w:val="24"/>
          <w:szCs w:val="24"/>
        </w:rPr>
        <w:t>年功率衰降≤</w:t>
      </w:r>
      <w:r>
        <w:rPr>
          <w:rFonts w:ascii="仿宋" w:eastAsia="仿宋" w:hAnsi="仿宋" w:hint="eastAsia"/>
          <w:bCs/>
          <w:color w:val="000000" w:themeColor="text1"/>
          <w:sz w:val="24"/>
          <w:szCs w:val="24"/>
        </w:rPr>
        <w:t>2.</w:t>
      </w:r>
      <w:r>
        <w:rPr>
          <w:rFonts w:ascii="仿宋" w:eastAsia="仿宋" w:hAnsi="仿宋"/>
          <w:bCs/>
          <w:color w:val="000000" w:themeColor="text1"/>
          <w:sz w:val="24"/>
          <w:szCs w:val="24"/>
        </w:rPr>
        <w:t>0</w:t>
      </w:r>
      <w:r>
        <w:rPr>
          <w:rFonts w:ascii="仿宋" w:eastAsia="仿宋" w:hAnsi="仿宋" w:hint="eastAsia"/>
          <w:bCs/>
          <w:color w:val="000000" w:themeColor="text1"/>
          <w:sz w:val="24"/>
          <w:szCs w:val="24"/>
        </w:rPr>
        <w:t>%</w:t>
      </w:r>
      <w:r>
        <w:rPr>
          <w:rFonts w:ascii="仿宋" w:eastAsia="仿宋" w:hAnsi="仿宋" w:hint="eastAsia"/>
          <w:bCs/>
          <w:color w:val="000000" w:themeColor="text1"/>
          <w:sz w:val="24"/>
          <w:szCs w:val="24"/>
        </w:rPr>
        <w:t>；</w:t>
      </w:r>
      <w:r>
        <w:rPr>
          <w:rFonts w:ascii="仿宋" w:eastAsia="仿宋" w:hAnsi="仿宋"/>
          <w:bCs/>
          <w:color w:val="000000" w:themeColor="text1"/>
          <w:sz w:val="24"/>
          <w:szCs w:val="24"/>
        </w:rPr>
        <w:t>之后每年衰减不超过</w:t>
      </w:r>
      <w:r>
        <w:rPr>
          <w:rFonts w:ascii="仿宋" w:eastAsia="仿宋" w:hAnsi="仿宋"/>
          <w:bCs/>
          <w:color w:val="000000" w:themeColor="text1"/>
          <w:sz w:val="24"/>
          <w:szCs w:val="24"/>
        </w:rPr>
        <w:t>0.</w:t>
      </w:r>
      <w:r>
        <w:rPr>
          <w:rFonts w:ascii="仿宋" w:eastAsia="仿宋" w:hAnsi="仿宋" w:hint="eastAsia"/>
          <w:bCs/>
          <w:color w:val="000000" w:themeColor="text1"/>
          <w:sz w:val="24"/>
          <w:szCs w:val="24"/>
        </w:rPr>
        <w:t>4</w:t>
      </w:r>
      <w:r>
        <w:rPr>
          <w:rFonts w:ascii="仿宋" w:eastAsia="仿宋" w:hAnsi="仿宋"/>
          <w:bCs/>
          <w:color w:val="000000" w:themeColor="text1"/>
          <w:sz w:val="24"/>
          <w:szCs w:val="24"/>
        </w:rPr>
        <w:t>5%</w:t>
      </w:r>
      <w:r>
        <w:rPr>
          <w:rFonts w:ascii="仿宋" w:eastAsia="仿宋" w:hAnsi="仿宋" w:hint="eastAsia"/>
          <w:bCs/>
          <w:color w:val="000000" w:themeColor="text1"/>
          <w:sz w:val="24"/>
          <w:szCs w:val="24"/>
        </w:rPr>
        <w:t>。</w:t>
      </w:r>
    </w:p>
    <w:p w:rsidR="00727628" w:rsidRDefault="007151B1">
      <w:pPr>
        <w:pStyle w:val="----"/>
        <w:ind w:rightChars="-200" w:right="-480" w:firstLine="480"/>
        <w:rPr>
          <w:rFonts w:ascii="仿宋" w:eastAsia="仿宋" w:hAnsi="仿宋"/>
          <w:bCs/>
          <w:sz w:val="24"/>
          <w:szCs w:val="24"/>
        </w:rPr>
      </w:pPr>
      <w:r>
        <w:rPr>
          <w:rFonts w:ascii="仿宋" w:eastAsia="仿宋" w:hAnsi="仿宋" w:hint="eastAsia"/>
          <w:bCs/>
          <w:sz w:val="24"/>
          <w:szCs w:val="24"/>
        </w:rPr>
        <w:t>7</w:t>
      </w:r>
      <w:r>
        <w:rPr>
          <w:rFonts w:ascii="仿宋" w:eastAsia="仿宋" w:hAnsi="仿宋"/>
          <w:bCs/>
          <w:sz w:val="24"/>
          <w:szCs w:val="24"/>
        </w:rPr>
        <w:t>.</w:t>
      </w:r>
      <w:r>
        <w:rPr>
          <w:rFonts w:ascii="仿宋" w:eastAsia="仿宋" w:hAnsi="仿宋" w:hint="eastAsia"/>
          <w:bCs/>
          <w:sz w:val="24"/>
          <w:szCs w:val="24"/>
        </w:rPr>
        <w:t xml:space="preserve">5 </w:t>
      </w:r>
      <w:r>
        <w:rPr>
          <w:rFonts w:ascii="仿宋" w:eastAsia="仿宋" w:hAnsi="仿宋" w:hint="eastAsia"/>
          <w:bCs/>
          <w:sz w:val="24"/>
          <w:szCs w:val="24"/>
        </w:rPr>
        <w:t>逆变器</w:t>
      </w:r>
      <w:r>
        <w:rPr>
          <w:rFonts w:ascii="仿宋" w:eastAsia="仿宋" w:hAnsi="仿宋" w:hint="eastAsia"/>
          <w:bCs/>
          <w:sz w:val="24"/>
          <w:szCs w:val="24"/>
        </w:rPr>
        <w:t xml:space="preserve"> </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sz w:val="24"/>
          <w:szCs w:val="24"/>
        </w:rPr>
        <w:t>7</w:t>
      </w:r>
      <w:r>
        <w:rPr>
          <w:rFonts w:ascii="仿宋" w:eastAsia="仿宋" w:hAnsi="仿宋"/>
          <w:bCs/>
          <w:sz w:val="24"/>
          <w:szCs w:val="24"/>
        </w:rPr>
        <w:t>.</w:t>
      </w:r>
      <w:r>
        <w:rPr>
          <w:rFonts w:ascii="仿宋" w:eastAsia="仿宋" w:hAnsi="仿宋" w:hint="eastAsia"/>
          <w:bCs/>
          <w:color w:val="auto"/>
          <w:sz w:val="24"/>
          <w:szCs w:val="24"/>
        </w:rPr>
        <w:t>5.1</w:t>
      </w:r>
      <w:r>
        <w:rPr>
          <w:rFonts w:ascii="仿宋" w:eastAsia="仿宋" w:hAnsi="仿宋" w:hint="eastAsia"/>
          <w:bCs/>
          <w:color w:val="auto"/>
          <w:sz w:val="24"/>
          <w:szCs w:val="24"/>
        </w:rPr>
        <w:t>逆变器效率：最大效率：≥</w:t>
      </w:r>
      <w:r>
        <w:rPr>
          <w:rFonts w:ascii="仿宋" w:eastAsia="仿宋" w:hAnsi="仿宋" w:hint="eastAsia"/>
          <w:bCs/>
          <w:color w:val="auto"/>
          <w:sz w:val="24"/>
          <w:szCs w:val="24"/>
        </w:rPr>
        <w:t>90%</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7</w:t>
      </w:r>
      <w:r>
        <w:rPr>
          <w:rFonts w:ascii="仿宋" w:eastAsia="仿宋" w:hAnsi="仿宋"/>
          <w:bCs/>
          <w:color w:val="auto"/>
          <w:sz w:val="24"/>
          <w:szCs w:val="24"/>
        </w:rPr>
        <w:t>.</w:t>
      </w:r>
      <w:r>
        <w:rPr>
          <w:rFonts w:ascii="仿宋" w:eastAsia="仿宋" w:hAnsi="仿宋" w:hint="eastAsia"/>
          <w:bCs/>
          <w:color w:val="auto"/>
          <w:sz w:val="24"/>
          <w:szCs w:val="24"/>
        </w:rPr>
        <w:t>5.2</w:t>
      </w:r>
      <w:r>
        <w:rPr>
          <w:rFonts w:ascii="仿宋" w:eastAsia="仿宋" w:hAnsi="仿宋" w:hint="eastAsia"/>
          <w:bCs/>
          <w:color w:val="auto"/>
          <w:sz w:val="24"/>
          <w:szCs w:val="24"/>
        </w:rPr>
        <w:t>投标产品推荐使用组串式逆变器，且三相光伏逆变器全球销量排名前五的国内供应商。逆变器建议选用华为、阳光、固德威产品或不低于以上质量的知名品牌。标书中需附逆变器厂家、品牌，并注明详细参数。</w:t>
      </w:r>
    </w:p>
    <w:p w:rsidR="00727628" w:rsidRDefault="007151B1">
      <w:pPr>
        <w:pStyle w:val="----"/>
        <w:ind w:rightChars="-200" w:right="-480" w:firstLine="480"/>
        <w:rPr>
          <w:rFonts w:ascii="仿宋" w:eastAsia="仿宋" w:hAnsi="仿宋"/>
          <w:bCs/>
          <w:sz w:val="24"/>
          <w:szCs w:val="24"/>
        </w:rPr>
      </w:pPr>
      <w:r>
        <w:rPr>
          <w:rFonts w:ascii="仿宋" w:eastAsia="仿宋" w:hAnsi="仿宋" w:hint="eastAsia"/>
          <w:bCs/>
          <w:color w:val="auto"/>
          <w:sz w:val="24"/>
          <w:szCs w:val="24"/>
        </w:rPr>
        <w:t>7</w:t>
      </w:r>
      <w:r>
        <w:rPr>
          <w:rFonts w:ascii="仿宋" w:eastAsia="仿宋" w:hAnsi="仿宋"/>
          <w:bCs/>
          <w:color w:val="auto"/>
          <w:sz w:val="24"/>
          <w:szCs w:val="24"/>
        </w:rPr>
        <w:t>.</w:t>
      </w:r>
      <w:r>
        <w:rPr>
          <w:rFonts w:ascii="仿宋" w:eastAsia="仿宋" w:hAnsi="仿宋" w:hint="eastAsia"/>
          <w:bCs/>
          <w:color w:val="auto"/>
          <w:sz w:val="24"/>
          <w:szCs w:val="24"/>
        </w:rPr>
        <w:t>5.3</w:t>
      </w:r>
      <w:r>
        <w:rPr>
          <w:rFonts w:ascii="仿宋" w:eastAsia="仿宋" w:hAnsi="仿宋" w:hint="eastAsia"/>
          <w:bCs/>
          <w:color w:val="auto"/>
          <w:sz w:val="24"/>
          <w:szCs w:val="24"/>
        </w:rPr>
        <w:t>逆变器需取得相应的</w:t>
      </w:r>
      <w:r>
        <w:rPr>
          <w:rFonts w:ascii="仿宋" w:eastAsia="仿宋" w:hAnsi="仿宋" w:hint="eastAsia"/>
          <w:bCs/>
          <w:sz w:val="24"/>
          <w:szCs w:val="24"/>
        </w:rPr>
        <w:t>“领跑者”认证，中国电力科学研究院高、低电压（含零电压）测试报告（以认证证书为准，投标时提供），产品必须通过</w:t>
      </w:r>
      <w:r>
        <w:rPr>
          <w:rFonts w:ascii="仿宋" w:eastAsia="仿宋" w:hAnsi="仿宋" w:hint="eastAsia"/>
          <w:bCs/>
          <w:sz w:val="24"/>
          <w:szCs w:val="24"/>
        </w:rPr>
        <w:t>CQC</w:t>
      </w:r>
      <w:r>
        <w:rPr>
          <w:rFonts w:ascii="仿宋" w:eastAsia="仿宋" w:hAnsi="仿宋" w:hint="eastAsia"/>
          <w:bCs/>
          <w:sz w:val="24"/>
          <w:szCs w:val="24"/>
        </w:rPr>
        <w:t>（或</w:t>
      </w:r>
      <w:r>
        <w:rPr>
          <w:rFonts w:ascii="仿宋" w:eastAsia="仿宋" w:hAnsi="仿宋" w:hint="eastAsia"/>
          <w:bCs/>
          <w:sz w:val="24"/>
          <w:szCs w:val="24"/>
        </w:rPr>
        <w:t>CGC</w:t>
      </w:r>
      <w:r>
        <w:rPr>
          <w:rFonts w:ascii="仿宋" w:eastAsia="仿宋" w:hAnsi="仿宋" w:hint="eastAsia"/>
          <w:bCs/>
          <w:sz w:val="24"/>
          <w:szCs w:val="24"/>
        </w:rPr>
        <w:t>）、</w:t>
      </w:r>
      <w:r>
        <w:rPr>
          <w:rFonts w:ascii="仿宋" w:eastAsia="仿宋" w:hAnsi="仿宋" w:hint="eastAsia"/>
          <w:bCs/>
          <w:sz w:val="24"/>
          <w:szCs w:val="24"/>
        </w:rPr>
        <w:t>TUV</w:t>
      </w:r>
      <w:r>
        <w:rPr>
          <w:rFonts w:ascii="仿宋" w:eastAsia="仿宋" w:hAnsi="仿宋" w:hint="eastAsia"/>
          <w:bCs/>
          <w:sz w:val="24"/>
          <w:szCs w:val="24"/>
        </w:rPr>
        <w:t>认证，入选“领跑者”相关证明。</w:t>
      </w:r>
    </w:p>
    <w:p w:rsidR="00727628" w:rsidRDefault="007151B1">
      <w:pPr>
        <w:pStyle w:val="----"/>
        <w:ind w:rightChars="-200" w:right="-480" w:firstLine="480"/>
        <w:rPr>
          <w:rFonts w:ascii="仿宋" w:eastAsia="仿宋" w:hAnsi="仿宋"/>
          <w:bCs/>
          <w:sz w:val="24"/>
          <w:szCs w:val="24"/>
        </w:rPr>
      </w:pPr>
      <w:r>
        <w:rPr>
          <w:rFonts w:ascii="仿宋" w:eastAsia="仿宋" w:hAnsi="仿宋" w:hint="eastAsia"/>
          <w:bCs/>
          <w:sz w:val="24"/>
          <w:szCs w:val="24"/>
        </w:rPr>
        <w:t>7</w:t>
      </w:r>
      <w:r>
        <w:rPr>
          <w:rFonts w:ascii="仿宋" w:eastAsia="仿宋" w:hAnsi="仿宋"/>
          <w:bCs/>
          <w:sz w:val="24"/>
          <w:szCs w:val="24"/>
        </w:rPr>
        <w:t>.</w:t>
      </w:r>
      <w:r>
        <w:rPr>
          <w:rFonts w:ascii="仿宋" w:eastAsia="仿宋" w:hAnsi="仿宋" w:hint="eastAsia"/>
          <w:bCs/>
          <w:sz w:val="24"/>
          <w:szCs w:val="24"/>
        </w:rPr>
        <w:t>5.4</w:t>
      </w:r>
      <w:r>
        <w:rPr>
          <w:rFonts w:ascii="仿宋" w:eastAsia="仿宋" w:hAnsi="仿宋" w:hint="eastAsia"/>
          <w:bCs/>
          <w:sz w:val="24"/>
          <w:szCs w:val="24"/>
        </w:rPr>
        <w:t>逆变器必须具备有功功率和无功功率控制功能，并且具备夜间</w:t>
      </w:r>
      <w:r>
        <w:rPr>
          <w:rFonts w:ascii="仿宋" w:eastAsia="仿宋" w:hAnsi="仿宋" w:hint="eastAsia"/>
          <w:bCs/>
          <w:sz w:val="24"/>
          <w:szCs w:val="24"/>
        </w:rPr>
        <w:t>SVG</w:t>
      </w:r>
      <w:r>
        <w:rPr>
          <w:rFonts w:ascii="仿宋" w:eastAsia="仿宋" w:hAnsi="仿宋" w:hint="eastAsia"/>
          <w:bCs/>
          <w:sz w:val="24"/>
          <w:szCs w:val="24"/>
        </w:rPr>
        <w:t>功能。</w:t>
      </w:r>
    </w:p>
    <w:p w:rsidR="00727628" w:rsidRDefault="007151B1">
      <w:pPr>
        <w:pStyle w:val="----"/>
        <w:ind w:rightChars="-200" w:right="-480" w:firstLine="480"/>
        <w:rPr>
          <w:rFonts w:ascii="仿宋" w:eastAsia="仿宋" w:hAnsi="仿宋"/>
          <w:bCs/>
          <w:sz w:val="24"/>
          <w:szCs w:val="24"/>
        </w:rPr>
      </w:pPr>
      <w:r>
        <w:rPr>
          <w:rFonts w:ascii="仿宋" w:eastAsia="仿宋" w:hAnsi="仿宋" w:hint="eastAsia"/>
          <w:bCs/>
          <w:sz w:val="24"/>
          <w:szCs w:val="24"/>
        </w:rPr>
        <w:t>7</w:t>
      </w:r>
      <w:r>
        <w:rPr>
          <w:rFonts w:ascii="仿宋" w:eastAsia="仿宋" w:hAnsi="仿宋"/>
          <w:bCs/>
          <w:sz w:val="24"/>
          <w:szCs w:val="24"/>
        </w:rPr>
        <w:t>.</w:t>
      </w:r>
      <w:r>
        <w:rPr>
          <w:rFonts w:ascii="仿宋" w:eastAsia="仿宋" w:hAnsi="仿宋" w:hint="eastAsia"/>
          <w:bCs/>
          <w:sz w:val="24"/>
          <w:szCs w:val="24"/>
        </w:rPr>
        <w:t>5.5</w:t>
      </w:r>
      <w:r>
        <w:rPr>
          <w:rFonts w:ascii="仿宋" w:eastAsia="仿宋" w:hAnsi="仿宋" w:hint="eastAsia"/>
          <w:bCs/>
          <w:sz w:val="24"/>
          <w:szCs w:val="24"/>
        </w:rPr>
        <w:t>逆变器应具备零电压穿越功能，同时具备保护逆变器自身不受损坏的功能。必须提供同类型产品现场低电压（零电压）穿越和频率扰动测试报告。逆变器须满足当地电网公司对光伏逆变器耐频耐压能力的要求。</w:t>
      </w:r>
    </w:p>
    <w:p w:rsidR="00727628" w:rsidRDefault="007151B1">
      <w:pPr>
        <w:pStyle w:val="----"/>
        <w:ind w:rightChars="-200" w:right="-480" w:firstLine="480"/>
        <w:rPr>
          <w:rFonts w:ascii="仿宋" w:eastAsia="仿宋" w:hAnsi="仿宋"/>
          <w:bCs/>
          <w:sz w:val="24"/>
          <w:szCs w:val="24"/>
        </w:rPr>
      </w:pPr>
      <w:r>
        <w:rPr>
          <w:rFonts w:ascii="仿宋" w:eastAsia="仿宋" w:hAnsi="仿宋" w:hint="eastAsia"/>
          <w:bCs/>
          <w:sz w:val="24"/>
          <w:szCs w:val="24"/>
        </w:rPr>
        <w:t>7.5.6</w:t>
      </w:r>
      <w:r>
        <w:rPr>
          <w:rFonts w:ascii="仿宋" w:eastAsia="仿宋" w:hAnsi="仿宋" w:hint="eastAsia"/>
          <w:bCs/>
          <w:sz w:val="24"/>
          <w:szCs w:val="24"/>
        </w:rPr>
        <w:t>逆变器要求具有故障数据自动记录存储功能，存储时间大于</w:t>
      </w:r>
      <w:r>
        <w:rPr>
          <w:rFonts w:ascii="仿宋" w:eastAsia="仿宋" w:hAnsi="仿宋" w:hint="eastAsia"/>
          <w:bCs/>
          <w:sz w:val="24"/>
          <w:szCs w:val="24"/>
        </w:rPr>
        <w:t>10</w:t>
      </w:r>
      <w:r>
        <w:rPr>
          <w:rFonts w:ascii="仿宋" w:eastAsia="仿宋" w:hAnsi="仿宋" w:hint="eastAsia"/>
          <w:bCs/>
          <w:sz w:val="24"/>
          <w:szCs w:val="24"/>
        </w:rPr>
        <w:t>年，平均无故障时间不低于</w:t>
      </w:r>
      <w:r>
        <w:rPr>
          <w:rFonts w:ascii="仿宋" w:eastAsia="仿宋" w:hAnsi="仿宋" w:hint="eastAsia"/>
          <w:bCs/>
          <w:sz w:val="24"/>
          <w:szCs w:val="24"/>
        </w:rPr>
        <w:t>5</w:t>
      </w:r>
      <w:r>
        <w:rPr>
          <w:rFonts w:ascii="仿宋" w:eastAsia="仿宋" w:hAnsi="仿宋" w:hint="eastAsia"/>
          <w:bCs/>
          <w:sz w:val="24"/>
          <w:szCs w:val="24"/>
        </w:rPr>
        <w:t>年</w:t>
      </w:r>
      <w:r>
        <w:rPr>
          <w:rFonts w:ascii="仿宋" w:eastAsia="仿宋" w:hAnsi="仿宋" w:hint="eastAsia"/>
          <w:bCs/>
          <w:sz w:val="24"/>
          <w:szCs w:val="24"/>
        </w:rPr>
        <w:t>,</w:t>
      </w:r>
      <w:r>
        <w:rPr>
          <w:rFonts w:ascii="仿宋" w:eastAsia="仿宋" w:hAnsi="仿宋" w:hint="eastAsia"/>
          <w:bCs/>
          <w:sz w:val="24"/>
          <w:szCs w:val="24"/>
        </w:rPr>
        <w:t>使用寿命不低于</w:t>
      </w:r>
      <w:r>
        <w:rPr>
          <w:rFonts w:ascii="仿宋" w:eastAsia="仿宋" w:hAnsi="仿宋" w:hint="eastAsia"/>
          <w:bCs/>
          <w:sz w:val="24"/>
          <w:szCs w:val="24"/>
        </w:rPr>
        <w:t>25</w:t>
      </w:r>
      <w:r>
        <w:rPr>
          <w:rFonts w:ascii="仿宋" w:eastAsia="仿宋" w:hAnsi="仿宋" w:hint="eastAsia"/>
          <w:bCs/>
          <w:sz w:val="24"/>
          <w:szCs w:val="24"/>
        </w:rPr>
        <w:t>年，质保期不低于</w:t>
      </w:r>
      <w:r>
        <w:rPr>
          <w:rFonts w:ascii="仿宋" w:eastAsia="仿宋" w:hAnsi="仿宋"/>
          <w:bCs/>
          <w:sz w:val="24"/>
          <w:szCs w:val="24"/>
        </w:rPr>
        <w:t>3</w:t>
      </w:r>
      <w:r>
        <w:rPr>
          <w:rFonts w:ascii="仿宋" w:eastAsia="仿宋" w:hAnsi="仿宋" w:hint="eastAsia"/>
          <w:bCs/>
          <w:sz w:val="24"/>
          <w:szCs w:val="24"/>
        </w:rPr>
        <w:t>年。</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7</w:t>
      </w:r>
      <w:r>
        <w:rPr>
          <w:rFonts w:ascii="仿宋" w:eastAsia="仿宋" w:hAnsi="仿宋"/>
          <w:bCs/>
          <w:color w:val="auto"/>
          <w:sz w:val="24"/>
          <w:szCs w:val="24"/>
        </w:rPr>
        <w:t>.</w:t>
      </w:r>
      <w:r>
        <w:rPr>
          <w:rFonts w:ascii="仿宋" w:eastAsia="仿宋" w:hAnsi="仿宋" w:hint="eastAsia"/>
          <w:bCs/>
          <w:color w:val="auto"/>
          <w:sz w:val="24"/>
          <w:szCs w:val="24"/>
        </w:rPr>
        <w:t>6</w:t>
      </w:r>
      <w:r>
        <w:rPr>
          <w:rFonts w:ascii="仿宋" w:eastAsia="仿宋" w:hAnsi="仿宋" w:hint="eastAsia"/>
          <w:bCs/>
          <w:color w:val="auto"/>
          <w:sz w:val="24"/>
          <w:szCs w:val="24"/>
        </w:rPr>
        <w:t>支架</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7</w:t>
      </w:r>
      <w:r>
        <w:rPr>
          <w:rFonts w:ascii="仿宋" w:eastAsia="仿宋" w:hAnsi="仿宋"/>
          <w:bCs/>
          <w:color w:val="auto"/>
          <w:sz w:val="24"/>
          <w:szCs w:val="24"/>
        </w:rPr>
        <w:t>.</w:t>
      </w:r>
      <w:r>
        <w:rPr>
          <w:rFonts w:ascii="仿宋" w:eastAsia="仿宋" w:hAnsi="仿宋" w:hint="eastAsia"/>
          <w:bCs/>
          <w:color w:val="auto"/>
          <w:sz w:val="24"/>
          <w:szCs w:val="24"/>
        </w:rPr>
        <w:t>6.1</w:t>
      </w:r>
      <w:r>
        <w:rPr>
          <w:rFonts w:ascii="仿宋" w:eastAsia="仿宋" w:hAnsi="仿宋" w:hint="eastAsia"/>
          <w:bCs/>
          <w:color w:val="auto"/>
          <w:sz w:val="24"/>
          <w:szCs w:val="24"/>
        </w:rPr>
        <w:t>支架形式采用</w:t>
      </w:r>
      <w:r>
        <w:rPr>
          <w:rFonts w:ascii="仿宋" w:eastAsia="仿宋" w:hAnsi="仿宋" w:hint="eastAsia"/>
          <w:bCs/>
          <w:color w:val="auto"/>
          <w:sz w:val="24"/>
          <w:szCs w:val="24"/>
          <w:u w:val="single"/>
        </w:rPr>
        <w:t>固定式</w:t>
      </w:r>
      <w:r>
        <w:rPr>
          <w:rFonts w:ascii="仿宋" w:eastAsia="仿宋" w:hAnsi="仿宋" w:hint="eastAsia"/>
          <w:bCs/>
          <w:color w:val="auto"/>
          <w:sz w:val="24"/>
          <w:szCs w:val="24"/>
          <w:u w:val="single"/>
        </w:rPr>
        <w:t>（</w:t>
      </w:r>
      <w:r>
        <w:rPr>
          <w:rFonts w:ascii="仿宋" w:eastAsia="仿宋" w:hAnsi="仿宋" w:hint="eastAsia"/>
          <w:bCs/>
          <w:color w:val="auto"/>
          <w:sz w:val="24"/>
          <w:szCs w:val="24"/>
          <w:u w:val="single"/>
        </w:rPr>
        <w:t>以最终设计方案为准</w:t>
      </w:r>
      <w:r>
        <w:rPr>
          <w:rFonts w:ascii="仿宋" w:eastAsia="仿宋" w:hAnsi="仿宋" w:hint="eastAsia"/>
          <w:bCs/>
          <w:color w:val="auto"/>
          <w:sz w:val="24"/>
          <w:szCs w:val="24"/>
          <w:u w:val="single"/>
        </w:rPr>
        <w:t>）</w:t>
      </w:r>
      <w:r>
        <w:rPr>
          <w:rFonts w:ascii="仿宋" w:eastAsia="仿宋" w:hAnsi="仿宋" w:hint="eastAsia"/>
          <w:bCs/>
          <w:color w:val="auto"/>
          <w:sz w:val="24"/>
          <w:szCs w:val="24"/>
        </w:rPr>
        <w:t>，设计应综合考虑当地大风</w:t>
      </w:r>
      <w:r>
        <w:rPr>
          <w:rFonts w:ascii="仿宋" w:eastAsia="仿宋" w:hAnsi="仿宋" w:hint="eastAsia"/>
          <w:bCs/>
          <w:color w:val="auto"/>
          <w:sz w:val="24"/>
          <w:szCs w:val="24"/>
        </w:rPr>
        <w:t>、</w:t>
      </w:r>
      <w:r>
        <w:rPr>
          <w:rFonts w:ascii="仿宋" w:eastAsia="仿宋" w:hAnsi="仿宋" w:hint="eastAsia"/>
          <w:bCs/>
          <w:color w:val="auto"/>
          <w:sz w:val="24"/>
          <w:szCs w:val="24"/>
        </w:rPr>
        <w:t>大雪等极端</w:t>
      </w:r>
      <w:r>
        <w:rPr>
          <w:rFonts w:ascii="仿宋" w:eastAsia="仿宋" w:hAnsi="仿宋" w:hint="eastAsia"/>
          <w:bCs/>
          <w:color w:val="auto"/>
          <w:sz w:val="24"/>
          <w:szCs w:val="24"/>
        </w:rPr>
        <w:t>天气，满足</w:t>
      </w:r>
      <w:r>
        <w:rPr>
          <w:rFonts w:ascii="仿宋" w:eastAsia="仿宋" w:hAnsi="仿宋" w:hint="eastAsia"/>
          <w:bCs/>
          <w:color w:val="auto"/>
          <w:sz w:val="24"/>
          <w:szCs w:val="24"/>
        </w:rPr>
        <w:t>50</w:t>
      </w:r>
      <w:r>
        <w:rPr>
          <w:rFonts w:ascii="仿宋" w:eastAsia="仿宋" w:hAnsi="仿宋" w:hint="eastAsia"/>
          <w:bCs/>
          <w:color w:val="auto"/>
          <w:sz w:val="24"/>
          <w:szCs w:val="24"/>
        </w:rPr>
        <w:t>年一遇基本风压</w:t>
      </w:r>
      <w:r>
        <w:rPr>
          <w:rFonts w:ascii="仿宋" w:eastAsia="仿宋" w:hAnsi="仿宋" w:hint="eastAsia"/>
          <w:bCs/>
          <w:color w:val="auto"/>
          <w:sz w:val="24"/>
          <w:szCs w:val="24"/>
        </w:rPr>
        <w:t>0.5kN/m</w:t>
      </w:r>
      <w:r>
        <w:rPr>
          <w:rFonts w:ascii="仿宋" w:eastAsia="仿宋" w:hAnsi="仿宋" w:hint="eastAsia"/>
          <w:bCs/>
          <w:color w:val="auto"/>
          <w:sz w:val="24"/>
          <w:szCs w:val="24"/>
          <w:vertAlign w:val="superscript"/>
        </w:rPr>
        <w:t>2</w:t>
      </w:r>
      <w:r>
        <w:rPr>
          <w:rFonts w:ascii="仿宋" w:eastAsia="仿宋" w:hAnsi="仿宋" w:hint="eastAsia"/>
          <w:bCs/>
          <w:color w:val="auto"/>
          <w:sz w:val="24"/>
          <w:szCs w:val="24"/>
        </w:rPr>
        <w:t>，</w:t>
      </w:r>
      <w:r>
        <w:rPr>
          <w:rFonts w:ascii="仿宋" w:eastAsia="仿宋" w:hAnsi="仿宋" w:hint="eastAsia"/>
          <w:bCs/>
          <w:color w:val="auto"/>
          <w:sz w:val="24"/>
          <w:szCs w:val="24"/>
        </w:rPr>
        <w:t>50</w:t>
      </w:r>
      <w:r>
        <w:rPr>
          <w:rFonts w:ascii="仿宋" w:eastAsia="仿宋" w:hAnsi="仿宋" w:hint="eastAsia"/>
          <w:bCs/>
          <w:color w:val="auto"/>
          <w:sz w:val="24"/>
          <w:szCs w:val="24"/>
        </w:rPr>
        <w:t>年一遇的基本雪压</w:t>
      </w:r>
      <w:r>
        <w:rPr>
          <w:rFonts w:ascii="仿宋" w:eastAsia="仿宋" w:hAnsi="仿宋" w:hint="eastAsia"/>
          <w:bCs/>
          <w:color w:val="auto"/>
          <w:sz w:val="24"/>
          <w:szCs w:val="24"/>
        </w:rPr>
        <w:t>0.35kN/m</w:t>
      </w:r>
      <w:r>
        <w:rPr>
          <w:rFonts w:ascii="仿宋" w:eastAsia="仿宋" w:hAnsi="仿宋" w:hint="eastAsia"/>
          <w:bCs/>
          <w:color w:val="auto"/>
          <w:sz w:val="24"/>
          <w:szCs w:val="24"/>
          <w:vertAlign w:val="superscript"/>
        </w:rPr>
        <w:t>2</w:t>
      </w:r>
      <w:r>
        <w:rPr>
          <w:rFonts w:ascii="仿宋" w:eastAsia="仿宋" w:hAnsi="仿宋" w:hint="eastAsia"/>
          <w:bCs/>
          <w:color w:val="auto"/>
          <w:sz w:val="24"/>
          <w:szCs w:val="24"/>
        </w:rPr>
        <w:t>。支架规格尺寸要根据抗风能力进行选择，保证户外</w:t>
      </w:r>
      <w:r>
        <w:rPr>
          <w:rFonts w:ascii="仿宋" w:eastAsia="仿宋" w:hAnsi="仿宋" w:hint="eastAsia"/>
          <w:bCs/>
          <w:color w:val="auto"/>
          <w:sz w:val="24"/>
          <w:szCs w:val="24"/>
        </w:rPr>
        <w:t>25</w:t>
      </w:r>
      <w:r>
        <w:rPr>
          <w:rFonts w:ascii="仿宋" w:eastAsia="仿宋" w:hAnsi="仿宋" w:hint="eastAsia"/>
          <w:bCs/>
          <w:color w:val="auto"/>
          <w:sz w:val="24"/>
          <w:szCs w:val="24"/>
        </w:rPr>
        <w:t>年长期使用的要求。</w:t>
      </w:r>
    </w:p>
    <w:p w:rsidR="00727628" w:rsidRDefault="007151B1">
      <w:pPr>
        <w:pStyle w:val="----"/>
        <w:ind w:rightChars="-200" w:right="-480" w:firstLine="480"/>
        <w:rPr>
          <w:rFonts w:ascii="仿宋" w:eastAsia="仿宋" w:hAnsi="仿宋"/>
          <w:bCs/>
          <w:color w:val="FF0000"/>
          <w:sz w:val="24"/>
          <w:szCs w:val="24"/>
        </w:rPr>
      </w:pPr>
      <w:r>
        <w:rPr>
          <w:rFonts w:ascii="仿宋" w:eastAsia="仿宋" w:hAnsi="仿宋" w:hint="eastAsia"/>
          <w:bCs/>
          <w:color w:val="auto"/>
          <w:sz w:val="24"/>
          <w:szCs w:val="24"/>
        </w:rPr>
        <w:t>7</w:t>
      </w:r>
      <w:r>
        <w:rPr>
          <w:rFonts w:ascii="仿宋" w:eastAsia="仿宋" w:hAnsi="仿宋"/>
          <w:bCs/>
          <w:color w:val="auto"/>
          <w:sz w:val="24"/>
          <w:szCs w:val="24"/>
        </w:rPr>
        <w:t xml:space="preserve">.6.2 </w:t>
      </w:r>
      <w:r>
        <w:rPr>
          <w:rFonts w:ascii="仿宋" w:eastAsia="仿宋" w:hAnsi="仿宋"/>
          <w:bCs/>
          <w:color w:val="auto"/>
          <w:sz w:val="24"/>
          <w:szCs w:val="24"/>
        </w:rPr>
        <w:t>支架</w:t>
      </w:r>
      <w:r>
        <w:rPr>
          <w:rFonts w:ascii="仿宋" w:eastAsia="仿宋" w:hAnsi="仿宋" w:hint="eastAsia"/>
          <w:bCs/>
          <w:color w:val="auto"/>
          <w:sz w:val="24"/>
          <w:szCs w:val="24"/>
        </w:rPr>
        <w:t>应</w:t>
      </w:r>
      <w:r>
        <w:rPr>
          <w:rFonts w:ascii="仿宋" w:eastAsia="仿宋" w:hAnsi="仿宋"/>
          <w:bCs/>
          <w:color w:val="auto"/>
          <w:sz w:val="24"/>
          <w:szCs w:val="24"/>
        </w:rPr>
        <w:t>选用防腐的钢型材，所有连接处</w:t>
      </w:r>
      <w:r>
        <w:rPr>
          <w:rFonts w:ascii="仿宋" w:eastAsia="仿宋" w:hAnsi="仿宋"/>
          <w:bCs/>
          <w:sz w:val="24"/>
          <w:szCs w:val="24"/>
        </w:rPr>
        <w:t>（焊接处）应可靠连接，避免松动，</w:t>
      </w:r>
      <w:r>
        <w:rPr>
          <w:rFonts w:ascii="仿宋" w:eastAsia="仿宋" w:hAnsi="仿宋"/>
          <w:bCs/>
          <w:sz w:val="24"/>
          <w:szCs w:val="24"/>
        </w:rPr>
        <w:lastRenderedPageBreak/>
        <w:t>要求能够耐室外风霜雨雪等的腐蚀。支架表面采用热镀锌处理，平均厚度要求不低于</w:t>
      </w:r>
      <w:r>
        <w:rPr>
          <w:rFonts w:ascii="仿宋" w:eastAsia="仿宋" w:hAnsi="仿宋"/>
          <w:bCs/>
          <w:sz w:val="24"/>
          <w:szCs w:val="24"/>
        </w:rPr>
        <w:t>85μm</w:t>
      </w:r>
      <w:r>
        <w:rPr>
          <w:rFonts w:ascii="仿宋" w:eastAsia="仿宋" w:hAnsi="仿宋"/>
          <w:bCs/>
          <w:sz w:val="24"/>
          <w:szCs w:val="24"/>
        </w:rPr>
        <w:t>，确保支架在正常使用条件下，</w:t>
      </w:r>
      <w:r>
        <w:rPr>
          <w:rFonts w:ascii="仿宋" w:eastAsia="仿宋" w:hAnsi="仿宋"/>
          <w:bCs/>
          <w:sz w:val="24"/>
          <w:szCs w:val="24"/>
        </w:rPr>
        <w:t>25</w:t>
      </w:r>
      <w:r>
        <w:rPr>
          <w:rFonts w:ascii="仿宋" w:eastAsia="仿宋" w:hAnsi="仿宋"/>
          <w:bCs/>
          <w:sz w:val="24"/>
          <w:szCs w:val="24"/>
        </w:rPr>
        <w:t>年内不因生锈影响支架结构使用的安全性和整体美观性。</w:t>
      </w:r>
    </w:p>
    <w:p w:rsidR="00727628" w:rsidRDefault="007151B1">
      <w:pPr>
        <w:pStyle w:val="----"/>
        <w:ind w:rightChars="-200" w:right="-480" w:firstLine="480"/>
        <w:rPr>
          <w:rFonts w:ascii="仿宋" w:eastAsia="仿宋" w:hAnsi="仿宋"/>
          <w:bCs/>
          <w:sz w:val="24"/>
          <w:szCs w:val="24"/>
        </w:rPr>
      </w:pPr>
      <w:r>
        <w:rPr>
          <w:rFonts w:ascii="仿宋" w:eastAsia="仿宋" w:hAnsi="仿宋" w:hint="eastAsia"/>
          <w:bCs/>
          <w:sz w:val="24"/>
          <w:szCs w:val="24"/>
        </w:rPr>
        <w:t>7</w:t>
      </w:r>
      <w:r>
        <w:rPr>
          <w:rFonts w:ascii="仿宋" w:eastAsia="仿宋" w:hAnsi="仿宋"/>
          <w:bCs/>
          <w:sz w:val="24"/>
          <w:szCs w:val="24"/>
        </w:rPr>
        <w:t>.</w:t>
      </w:r>
      <w:r>
        <w:rPr>
          <w:rFonts w:ascii="仿宋" w:eastAsia="仿宋" w:hAnsi="仿宋" w:hint="eastAsia"/>
          <w:bCs/>
          <w:sz w:val="24"/>
          <w:szCs w:val="24"/>
        </w:rPr>
        <w:t>7</w:t>
      </w:r>
      <w:r>
        <w:rPr>
          <w:rFonts w:ascii="仿宋" w:eastAsia="仿宋" w:hAnsi="仿宋" w:hint="eastAsia"/>
          <w:bCs/>
          <w:sz w:val="24"/>
          <w:szCs w:val="24"/>
        </w:rPr>
        <w:t>电力电缆设施</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sz w:val="24"/>
          <w:szCs w:val="24"/>
        </w:rPr>
        <w:t>光伏场区电缆主要采</w:t>
      </w:r>
      <w:r>
        <w:rPr>
          <w:rFonts w:ascii="仿宋" w:eastAsia="仿宋" w:hAnsi="仿宋" w:hint="eastAsia"/>
          <w:bCs/>
          <w:color w:val="auto"/>
          <w:sz w:val="24"/>
          <w:szCs w:val="24"/>
        </w:rPr>
        <w:t>用电缆沟和</w:t>
      </w:r>
      <w:r>
        <w:rPr>
          <w:rFonts w:ascii="仿宋" w:eastAsia="仿宋" w:hAnsi="仿宋"/>
          <w:bCs/>
          <w:color w:val="auto"/>
          <w:sz w:val="24"/>
          <w:szCs w:val="24"/>
        </w:rPr>
        <w:t>电缆直埋的</w:t>
      </w:r>
      <w:r>
        <w:rPr>
          <w:rFonts w:ascii="仿宋" w:eastAsia="仿宋" w:hAnsi="仿宋" w:hint="eastAsia"/>
          <w:bCs/>
          <w:color w:val="auto"/>
          <w:sz w:val="24"/>
          <w:szCs w:val="24"/>
        </w:rPr>
        <w:t>方式相</w:t>
      </w:r>
      <w:r>
        <w:rPr>
          <w:rFonts w:ascii="仿宋" w:eastAsia="仿宋" w:hAnsi="仿宋"/>
          <w:bCs/>
          <w:color w:val="auto"/>
          <w:sz w:val="24"/>
          <w:szCs w:val="24"/>
        </w:rPr>
        <w:t>结合</w:t>
      </w:r>
      <w:r>
        <w:rPr>
          <w:rFonts w:ascii="仿宋" w:eastAsia="仿宋" w:hAnsi="仿宋" w:hint="eastAsia"/>
          <w:bCs/>
          <w:color w:val="auto"/>
          <w:sz w:val="24"/>
          <w:szCs w:val="24"/>
          <w:u w:val="single"/>
        </w:rPr>
        <w:t>（</w:t>
      </w:r>
      <w:r>
        <w:rPr>
          <w:rFonts w:ascii="仿宋" w:eastAsia="仿宋" w:hAnsi="仿宋" w:hint="eastAsia"/>
          <w:bCs/>
          <w:color w:val="auto"/>
          <w:sz w:val="24"/>
          <w:szCs w:val="24"/>
          <w:u w:val="single"/>
        </w:rPr>
        <w:t>以最终设计方案为准</w:t>
      </w:r>
      <w:r>
        <w:rPr>
          <w:rFonts w:ascii="仿宋" w:eastAsia="仿宋" w:hAnsi="仿宋" w:hint="eastAsia"/>
          <w:bCs/>
          <w:color w:val="auto"/>
          <w:sz w:val="24"/>
          <w:szCs w:val="24"/>
          <w:u w:val="single"/>
        </w:rPr>
        <w:t>）</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投标方投标选用的电缆品牌应在光伏行业主流电缆品牌范围内。</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7</w:t>
      </w:r>
      <w:r>
        <w:rPr>
          <w:rFonts w:ascii="仿宋" w:eastAsia="仿宋" w:hAnsi="仿宋"/>
          <w:bCs/>
          <w:color w:val="auto"/>
          <w:sz w:val="24"/>
          <w:szCs w:val="24"/>
        </w:rPr>
        <w:t>.</w:t>
      </w:r>
      <w:r>
        <w:rPr>
          <w:rFonts w:ascii="仿宋" w:eastAsia="仿宋" w:hAnsi="仿宋" w:hint="eastAsia"/>
          <w:bCs/>
          <w:color w:val="auto"/>
          <w:sz w:val="24"/>
          <w:szCs w:val="24"/>
        </w:rPr>
        <w:t>8</w:t>
      </w:r>
      <w:r>
        <w:rPr>
          <w:rFonts w:ascii="仿宋" w:eastAsia="仿宋" w:hAnsi="仿宋" w:hint="eastAsia"/>
          <w:bCs/>
          <w:color w:val="auto"/>
          <w:sz w:val="24"/>
          <w:szCs w:val="24"/>
        </w:rPr>
        <w:t>视频监控系统</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本期工程视频监控系统由摄像、传输、控制三部分组成，视频监控需接入设计的集控中心。</w:t>
      </w:r>
    </w:p>
    <w:p w:rsidR="00727628" w:rsidRDefault="007151B1">
      <w:pPr>
        <w:pStyle w:val="----"/>
        <w:ind w:rightChars="-200" w:right="-480" w:firstLine="480"/>
        <w:rPr>
          <w:rFonts w:ascii="仿宋" w:eastAsia="仿宋" w:hAnsi="仿宋"/>
          <w:bCs/>
          <w:color w:val="000000" w:themeColor="text1"/>
          <w:sz w:val="24"/>
          <w:szCs w:val="24"/>
        </w:rPr>
      </w:pPr>
      <w:r>
        <w:rPr>
          <w:rFonts w:ascii="仿宋" w:eastAsia="仿宋" w:hAnsi="仿宋" w:hint="eastAsia"/>
          <w:bCs/>
          <w:color w:val="000000" w:themeColor="text1"/>
          <w:sz w:val="24"/>
          <w:szCs w:val="24"/>
        </w:rPr>
        <w:t>视频监视系统由前端系统、传输系统、控制系统、显示系统四个部分构成</w:t>
      </w:r>
      <w:r>
        <w:rPr>
          <w:rFonts w:ascii="仿宋" w:eastAsia="仿宋" w:hAnsi="仿宋" w:hint="eastAsia"/>
          <w:bCs/>
          <w:color w:val="000000" w:themeColor="text1"/>
          <w:sz w:val="24"/>
          <w:szCs w:val="24"/>
        </w:rPr>
        <w:t>,</w:t>
      </w:r>
      <w:r>
        <w:rPr>
          <w:rFonts w:ascii="仿宋" w:eastAsia="仿宋" w:hAnsi="仿宋" w:hint="eastAsia"/>
          <w:bCs/>
          <w:color w:val="000000" w:themeColor="text1"/>
          <w:sz w:val="24"/>
          <w:szCs w:val="24"/>
        </w:rPr>
        <w:t>还具有对图像信号的分配切换、存储、处理、还原等功能。</w:t>
      </w:r>
    </w:p>
    <w:p w:rsidR="00727628" w:rsidRDefault="007151B1">
      <w:pPr>
        <w:pStyle w:val="----"/>
        <w:ind w:rightChars="-200" w:right="-480" w:firstLine="480"/>
        <w:rPr>
          <w:rFonts w:ascii="仿宋" w:eastAsia="仿宋" w:hAnsi="仿宋"/>
          <w:bCs/>
          <w:color w:val="000000" w:themeColor="text1"/>
          <w:sz w:val="24"/>
          <w:szCs w:val="24"/>
        </w:rPr>
      </w:pPr>
      <w:r>
        <w:rPr>
          <w:rFonts w:ascii="仿宋" w:eastAsia="仿宋" w:hAnsi="仿宋" w:hint="eastAsia"/>
          <w:bCs/>
          <w:color w:val="000000" w:themeColor="text1"/>
          <w:sz w:val="24"/>
          <w:szCs w:val="24"/>
        </w:rPr>
        <w:t>能够远程设置摄相球机参数，控制摄像机连续摄像、拍照、调焦、采样时间间隔、拍摄角度转换等命令，能够对全站范围无死角进行监控。</w:t>
      </w:r>
    </w:p>
    <w:p w:rsidR="00727628" w:rsidRDefault="007151B1">
      <w:pPr>
        <w:pStyle w:val="----"/>
        <w:ind w:rightChars="-200" w:right="-480" w:firstLine="480"/>
        <w:rPr>
          <w:rFonts w:ascii="仿宋" w:eastAsia="仿宋" w:hAnsi="仿宋"/>
          <w:bCs/>
          <w:sz w:val="24"/>
          <w:szCs w:val="24"/>
        </w:rPr>
      </w:pPr>
      <w:r>
        <w:rPr>
          <w:rFonts w:ascii="仿宋" w:eastAsia="仿宋" w:hAnsi="仿宋" w:hint="eastAsia"/>
          <w:bCs/>
          <w:sz w:val="24"/>
          <w:szCs w:val="24"/>
        </w:rPr>
        <w:t>本项目按照无人值守设计，安全防护系统须满足对无人值守的要求。</w:t>
      </w:r>
    </w:p>
    <w:p w:rsidR="00727628" w:rsidRDefault="007151B1">
      <w:pPr>
        <w:pStyle w:val="----"/>
        <w:ind w:rightChars="-200" w:right="-480" w:firstLine="480"/>
        <w:rPr>
          <w:rFonts w:ascii="仿宋" w:eastAsia="仿宋" w:hAnsi="仿宋"/>
          <w:bCs/>
          <w:sz w:val="24"/>
          <w:szCs w:val="24"/>
        </w:rPr>
      </w:pPr>
      <w:r>
        <w:rPr>
          <w:rFonts w:ascii="仿宋" w:eastAsia="仿宋" w:hAnsi="仿宋" w:hint="eastAsia"/>
          <w:bCs/>
          <w:sz w:val="24"/>
          <w:szCs w:val="24"/>
        </w:rPr>
        <w:t>7</w:t>
      </w:r>
      <w:r>
        <w:rPr>
          <w:rFonts w:ascii="仿宋" w:eastAsia="仿宋" w:hAnsi="仿宋"/>
          <w:bCs/>
          <w:sz w:val="24"/>
          <w:szCs w:val="24"/>
        </w:rPr>
        <w:t>.</w:t>
      </w:r>
      <w:r>
        <w:rPr>
          <w:rFonts w:ascii="仿宋" w:eastAsia="仿宋" w:hAnsi="仿宋" w:hint="eastAsia"/>
          <w:bCs/>
          <w:sz w:val="24"/>
          <w:szCs w:val="24"/>
        </w:rPr>
        <w:t>9</w:t>
      </w:r>
      <w:r>
        <w:rPr>
          <w:rFonts w:ascii="仿宋" w:eastAsia="仿宋" w:hAnsi="仿宋" w:hint="eastAsia"/>
          <w:bCs/>
          <w:sz w:val="24"/>
          <w:szCs w:val="24"/>
        </w:rPr>
        <w:t>附属设施工程</w:t>
      </w:r>
    </w:p>
    <w:p w:rsidR="00727628" w:rsidRDefault="007151B1">
      <w:pPr>
        <w:pStyle w:val="----"/>
        <w:ind w:rightChars="-200" w:right="-480" w:firstLine="480"/>
        <w:rPr>
          <w:rFonts w:ascii="仿宋" w:eastAsia="仿宋" w:hAnsi="仿宋"/>
          <w:bCs/>
          <w:sz w:val="24"/>
          <w:szCs w:val="24"/>
        </w:rPr>
      </w:pPr>
      <w:r>
        <w:rPr>
          <w:rFonts w:ascii="仿宋" w:eastAsia="仿宋" w:hAnsi="仿宋" w:hint="eastAsia"/>
          <w:bCs/>
          <w:sz w:val="24"/>
          <w:szCs w:val="24"/>
        </w:rPr>
        <w:t>附属设施工程包括部分建筑屋顶加装安全围栏，加装上下屋顶永久性爬梯、硬化、排水、冲洗管网等。</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sz w:val="24"/>
          <w:szCs w:val="24"/>
        </w:rPr>
        <w:t>7</w:t>
      </w:r>
      <w:r>
        <w:rPr>
          <w:rFonts w:ascii="仿宋" w:eastAsia="仿宋" w:hAnsi="仿宋"/>
          <w:bCs/>
          <w:sz w:val="24"/>
          <w:szCs w:val="24"/>
        </w:rPr>
        <w:t>.10</w:t>
      </w:r>
      <w:r>
        <w:rPr>
          <w:rFonts w:ascii="仿宋" w:eastAsia="仿宋" w:hAnsi="仿宋" w:hint="eastAsia"/>
          <w:bCs/>
          <w:color w:val="auto"/>
          <w:sz w:val="24"/>
          <w:szCs w:val="24"/>
        </w:rPr>
        <w:t xml:space="preserve"> </w:t>
      </w:r>
      <w:r>
        <w:rPr>
          <w:rFonts w:ascii="仿宋" w:eastAsia="仿宋" w:hAnsi="仿宋" w:hint="eastAsia"/>
          <w:bCs/>
          <w:color w:val="auto"/>
          <w:sz w:val="24"/>
          <w:szCs w:val="24"/>
        </w:rPr>
        <w:t>集控远程系统</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光伏系统能够实现无人值守自动运行，远程监控系统将光伏电站内的所有信息上传到控制室。</w:t>
      </w:r>
      <w:bookmarkStart w:id="6" w:name="_Toc14987"/>
      <w:bookmarkStart w:id="7" w:name="_Toc13749"/>
      <w:r>
        <w:rPr>
          <w:rFonts w:ascii="仿宋" w:eastAsia="仿宋" w:hAnsi="仿宋" w:hint="eastAsia"/>
          <w:bCs/>
          <w:color w:val="auto"/>
          <w:sz w:val="24"/>
          <w:szCs w:val="24"/>
        </w:rPr>
        <w:t>并免费提供接口协议，配合接入招标方</w:t>
      </w:r>
      <w:r>
        <w:rPr>
          <w:rFonts w:ascii="仿宋" w:eastAsia="仿宋" w:hAnsi="仿宋" w:hint="eastAsia"/>
          <w:bCs/>
          <w:color w:val="auto"/>
          <w:sz w:val="24"/>
          <w:szCs w:val="24"/>
        </w:rPr>
        <w:t>指定的</w:t>
      </w:r>
      <w:r>
        <w:rPr>
          <w:rFonts w:ascii="仿宋" w:eastAsia="仿宋" w:hAnsi="仿宋" w:hint="eastAsia"/>
          <w:bCs/>
          <w:color w:val="auto"/>
          <w:sz w:val="24"/>
          <w:szCs w:val="24"/>
        </w:rPr>
        <w:t>指挥中心平台中</w:t>
      </w:r>
      <w:r>
        <w:rPr>
          <w:rFonts w:ascii="仿宋" w:eastAsia="仿宋" w:hAnsi="仿宋" w:hint="eastAsia"/>
          <w:bCs/>
          <w:color w:val="auto"/>
          <w:sz w:val="24"/>
          <w:szCs w:val="24"/>
        </w:rPr>
        <w:t>（</w:t>
      </w:r>
      <w:r>
        <w:rPr>
          <w:rFonts w:ascii="仿宋" w:eastAsia="仿宋" w:hAnsi="仿宋" w:hint="eastAsia"/>
          <w:bCs/>
          <w:color w:val="auto"/>
          <w:sz w:val="24"/>
          <w:szCs w:val="24"/>
        </w:rPr>
        <w:t>以最终设计和与招标方协商为准</w:t>
      </w:r>
      <w:r>
        <w:rPr>
          <w:rFonts w:ascii="仿宋" w:eastAsia="仿宋" w:hAnsi="仿宋" w:hint="eastAsia"/>
          <w:bCs/>
          <w:color w:val="auto"/>
          <w:sz w:val="24"/>
          <w:szCs w:val="24"/>
        </w:rPr>
        <w:t>）</w:t>
      </w:r>
      <w:r>
        <w:rPr>
          <w:rFonts w:ascii="仿宋" w:eastAsia="仿宋" w:hAnsi="仿宋" w:hint="eastAsia"/>
          <w:bCs/>
          <w:color w:val="auto"/>
          <w:sz w:val="24"/>
          <w:szCs w:val="24"/>
        </w:rPr>
        <w:t>。</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 xml:space="preserve">7.11 </w:t>
      </w:r>
      <w:r>
        <w:rPr>
          <w:rFonts w:ascii="仿宋" w:eastAsia="仿宋" w:hAnsi="仿宋" w:hint="eastAsia"/>
          <w:bCs/>
          <w:color w:val="auto"/>
          <w:sz w:val="24"/>
          <w:szCs w:val="24"/>
        </w:rPr>
        <w:t>防雷及接地</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防雷施工符合设计文件和相关管理部门的规定。</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设置光伏系统专用的接地电阻≤</w:t>
      </w:r>
      <w:r>
        <w:rPr>
          <w:rFonts w:ascii="仿宋" w:eastAsia="仿宋" w:hAnsi="仿宋" w:hint="eastAsia"/>
          <w:bCs/>
          <w:color w:val="auto"/>
          <w:sz w:val="24"/>
          <w:szCs w:val="24"/>
        </w:rPr>
        <w:t>4</w:t>
      </w:r>
      <w:r>
        <w:rPr>
          <w:rFonts w:ascii="仿宋" w:eastAsia="仿宋" w:hAnsi="仿宋" w:hint="eastAsia"/>
          <w:bCs/>
          <w:color w:val="auto"/>
          <w:sz w:val="24"/>
          <w:szCs w:val="24"/>
        </w:rPr>
        <w:t>Ω的接地装置。接地装置的接地体和接地引下线采用热浸镀锌防腐。接地装置的施工工艺按照</w:t>
      </w:r>
      <w:r>
        <w:rPr>
          <w:rFonts w:ascii="仿宋" w:eastAsia="仿宋" w:hAnsi="仿宋" w:hint="eastAsia"/>
          <w:bCs/>
          <w:color w:val="auto"/>
          <w:sz w:val="24"/>
          <w:szCs w:val="24"/>
        </w:rPr>
        <w:t>03D501-4</w:t>
      </w:r>
      <w:r>
        <w:rPr>
          <w:rFonts w:ascii="仿宋" w:eastAsia="仿宋" w:hAnsi="仿宋" w:hint="eastAsia"/>
          <w:bCs/>
          <w:color w:val="auto"/>
          <w:sz w:val="24"/>
          <w:szCs w:val="24"/>
        </w:rPr>
        <w:t>《接地装置的安装》、</w:t>
      </w:r>
      <w:r>
        <w:rPr>
          <w:rFonts w:ascii="仿宋" w:eastAsia="仿宋" w:hAnsi="仿宋" w:hint="eastAsia"/>
          <w:bCs/>
          <w:color w:val="auto"/>
          <w:sz w:val="24"/>
          <w:szCs w:val="24"/>
        </w:rPr>
        <w:t>GB501</w:t>
      </w:r>
      <w:r>
        <w:rPr>
          <w:rFonts w:ascii="仿宋" w:eastAsia="仿宋" w:hAnsi="仿宋" w:hint="eastAsia"/>
          <w:bCs/>
          <w:color w:val="auto"/>
          <w:sz w:val="24"/>
          <w:szCs w:val="24"/>
        </w:rPr>
        <w:t>69</w:t>
      </w:r>
      <w:r>
        <w:rPr>
          <w:rFonts w:ascii="仿宋" w:eastAsia="仿宋" w:hAnsi="仿宋" w:hint="eastAsia"/>
          <w:bCs/>
          <w:color w:val="auto"/>
          <w:sz w:val="24"/>
          <w:szCs w:val="24"/>
        </w:rPr>
        <w:t>《电气装置安装工程</w:t>
      </w:r>
      <w:r>
        <w:rPr>
          <w:rFonts w:ascii="仿宋" w:eastAsia="仿宋" w:hAnsi="仿宋" w:hint="eastAsia"/>
          <w:bCs/>
          <w:color w:val="auto"/>
          <w:sz w:val="24"/>
          <w:szCs w:val="24"/>
        </w:rPr>
        <w:t xml:space="preserve"> </w:t>
      </w:r>
      <w:r>
        <w:rPr>
          <w:rFonts w:ascii="仿宋" w:eastAsia="仿宋" w:hAnsi="仿宋" w:hint="eastAsia"/>
          <w:bCs/>
          <w:color w:val="auto"/>
          <w:sz w:val="24"/>
          <w:szCs w:val="24"/>
        </w:rPr>
        <w:t>接地装置施工及验收规范》进行。</w:t>
      </w:r>
    </w:p>
    <w:p w:rsidR="00727628" w:rsidRDefault="007151B1">
      <w:pPr>
        <w:pStyle w:val="----"/>
        <w:ind w:rightChars="-200" w:right="-480" w:firstLine="480"/>
        <w:rPr>
          <w:rFonts w:ascii="仿宋" w:eastAsia="仿宋" w:hAnsi="仿宋"/>
          <w:bCs/>
          <w:color w:val="auto"/>
          <w:sz w:val="24"/>
          <w:szCs w:val="24"/>
        </w:rPr>
      </w:pPr>
      <w:r>
        <w:rPr>
          <w:rFonts w:ascii="仿宋" w:eastAsia="仿宋" w:hAnsi="仿宋" w:hint="eastAsia"/>
          <w:bCs/>
          <w:color w:val="auto"/>
          <w:sz w:val="24"/>
          <w:szCs w:val="24"/>
        </w:rPr>
        <w:t xml:space="preserve">7.12 </w:t>
      </w:r>
      <w:r>
        <w:rPr>
          <w:rFonts w:ascii="仿宋" w:eastAsia="仿宋" w:hAnsi="仿宋" w:hint="eastAsia"/>
          <w:bCs/>
          <w:color w:val="auto"/>
          <w:sz w:val="24"/>
          <w:szCs w:val="24"/>
        </w:rPr>
        <w:t>储能</w:t>
      </w:r>
    </w:p>
    <w:p w:rsidR="00727628" w:rsidRDefault="007151B1">
      <w:pPr>
        <w:pStyle w:val="----"/>
        <w:ind w:rightChars="-200" w:right="-480" w:firstLine="480"/>
        <w:rPr>
          <w:rFonts w:ascii="仿宋" w:eastAsia="仿宋" w:hAnsi="仿宋" w:cs="宋体"/>
          <w:b/>
          <w:bCs/>
          <w:color w:val="auto"/>
        </w:rPr>
      </w:pPr>
      <w:r>
        <w:rPr>
          <w:rFonts w:ascii="仿宋" w:eastAsia="仿宋" w:hAnsi="仿宋" w:hint="eastAsia"/>
          <w:bCs/>
          <w:color w:val="auto"/>
          <w:sz w:val="24"/>
          <w:szCs w:val="24"/>
        </w:rPr>
        <w:t>按照光伏总容量的</w:t>
      </w:r>
      <w:r>
        <w:rPr>
          <w:rFonts w:ascii="仿宋" w:eastAsia="仿宋" w:hAnsi="仿宋" w:hint="eastAsia"/>
          <w:bCs/>
          <w:color w:val="auto"/>
          <w:sz w:val="24"/>
          <w:szCs w:val="24"/>
        </w:rPr>
        <w:t>20%</w:t>
      </w:r>
      <w:r>
        <w:rPr>
          <w:rFonts w:ascii="仿宋" w:eastAsia="仿宋" w:hAnsi="仿宋" w:hint="eastAsia"/>
          <w:bCs/>
          <w:color w:val="auto"/>
          <w:sz w:val="24"/>
          <w:szCs w:val="24"/>
        </w:rPr>
        <w:t>设计及设置储能装置，此项设计、土建、安装、调试及设备等费用单独报价。</w:t>
      </w:r>
      <w:bookmarkStart w:id="8" w:name="_Toc18308"/>
      <w:bookmarkEnd w:id="6"/>
      <w:bookmarkEnd w:id="7"/>
    </w:p>
    <w:p w:rsidR="00727628" w:rsidRDefault="007151B1">
      <w:pPr>
        <w:pStyle w:val="2"/>
        <w:spacing w:line="440" w:lineRule="exact"/>
        <w:ind w:leftChars="0" w:left="0" w:firstLineChars="0" w:firstLine="0"/>
        <w:rPr>
          <w:rFonts w:ascii="仿宋" w:eastAsia="仿宋" w:hAnsi="仿宋" w:cs="宋体"/>
          <w:b/>
          <w:bCs/>
        </w:rPr>
      </w:pPr>
      <w:r>
        <w:rPr>
          <w:rFonts w:ascii="仿宋" w:eastAsia="仿宋" w:hAnsi="仿宋" w:cs="宋体" w:hint="eastAsia"/>
          <w:b/>
          <w:bCs/>
        </w:rPr>
        <w:lastRenderedPageBreak/>
        <w:t>八、项目验收要求</w:t>
      </w:r>
      <w:bookmarkEnd w:id="8"/>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6521"/>
      </w:tblGrid>
      <w:tr w:rsidR="00727628">
        <w:trPr>
          <w:jc w:val="center"/>
        </w:trPr>
        <w:tc>
          <w:tcPr>
            <w:tcW w:w="2405" w:type="dxa"/>
          </w:tcPr>
          <w:p w:rsidR="00727628" w:rsidRDefault="007151B1">
            <w:pPr>
              <w:jc w:val="center"/>
              <w:rPr>
                <w:rFonts w:ascii="仿宋" w:eastAsia="仿宋" w:hAnsi="仿宋" w:cs="宋体"/>
                <w:b/>
              </w:rPr>
            </w:pPr>
            <w:r>
              <w:rPr>
                <w:rFonts w:ascii="仿宋" w:eastAsia="仿宋" w:hAnsi="仿宋" w:cs="宋体" w:hint="eastAsia"/>
                <w:b/>
              </w:rPr>
              <w:t>内容</w:t>
            </w:r>
          </w:p>
        </w:tc>
        <w:tc>
          <w:tcPr>
            <w:tcW w:w="6521" w:type="dxa"/>
          </w:tcPr>
          <w:p w:rsidR="00727628" w:rsidRDefault="007151B1">
            <w:pPr>
              <w:jc w:val="center"/>
              <w:rPr>
                <w:rFonts w:ascii="仿宋" w:eastAsia="仿宋" w:hAnsi="仿宋" w:cs="宋体"/>
                <w:b/>
              </w:rPr>
            </w:pPr>
            <w:r>
              <w:rPr>
                <w:rFonts w:ascii="仿宋" w:eastAsia="仿宋" w:hAnsi="仿宋" w:cs="宋体" w:hint="eastAsia"/>
                <w:b/>
              </w:rPr>
              <w:t>要求</w:t>
            </w:r>
          </w:p>
        </w:tc>
      </w:tr>
      <w:tr w:rsidR="00727628">
        <w:trPr>
          <w:trHeight w:val="609"/>
          <w:jc w:val="center"/>
        </w:trPr>
        <w:tc>
          <w:tcPr>
            <w:tcW w:w="2405" w:type="dxa"/>
            <w:vAlign w:val="center"/>
          </w:tcPr>
          <w:p w:rsidR="00727628" w:rsidRDefault="007151B1">
            <w:pPr>
              <w:spacing w:line="360" w:lineRule="auto"/>
              <w:jc w:val="center"/>
              <w:rPr>
                <w:rFonts w:ascii="仿宋" w:eastAsia="仿宋" w:hAnsi="仿宋" w:cs="宋体"/>
              </w:rPr>
            </w:pPr>
            <w:r>
              <w:rPr>
                <w:rFonts w:ascii="仿宋" w:eastAsia="仿宋" w:hAnsi="仿宋" w:cs="宋体" w:hint="eastAsia"/>
              </w:rPr>
              <w:t>工程品质验收要求</w:t>
            </w:r>
          </w:p>
        </w:tc>
        <w:tc>
          <w:tcPr>
            <w:tcW w:w="6521" w:type="dxa"/>
            <w:vAlign w:val="center"/>
          </w:tcPr>
          <w:p w:rsidR="00727628" w:rsidRDefault="007151B1">
            <w:pPr>
              <w:rPr>
                <w:rFonts w:ascii="仿宋" w:eastAsia="仿宋" w:hAnsi="仿宋" w:cs="宋体"/>
              </w:rPr>
            </w:pPr>
            <w:r>
              <w:rPr>
                <w:rFonts w:ascii="仿宋" w:eastAsia="仿宋" w:hAnsi="仿宋" w:cs="宋体" w:hint="eastAsia"/>
              </w:rPr>
              <w:t>投标方应对以下环节进行验证：</w:t>
            </w:r>
            <w:r>
              <w:rPr>
                <w:rFonts w:ascii="仿宋" w:eastAsia="仿宋" w:hAnsi="仿宋" w:cs="宋体" w:hint="eastAsia"/>
              </w:rPr>
              <w:t>钢结构厂房加固施工工程验收；</w:t>
            </w:r>
            <w:r>
              <w:rPr>
                <w:rFonts w:ascii="仿宋" w:eastAsia="仿宋" w:hAnsi="仿宋" w:cs="宋体" w:hint="eastAsia"/>
              </w:rPr>
              <w:t>光伏设备到货验收；光伏支架安装质量检验；光伏阵列排布及安装检验；电缆铺设质量检验；防雷接地及电气安装质量检验。</w:t>
            </w:r>
            <w:r>
              <w:rPr>
                <w:rFonts w:ascii="仿宋" w:eastAsia="仿宋" w:hAnsi="仿宋" w:cs="宋体" w:hint="eastAsia"/>
              </w:rPr>
              <w:t>使用单位跟踪督促项目具体施工情况。集团公司相关部门</w:t>
            </w:r>
            <w:r>
              <w:rPr>
                <w:rFonts w:ascii="仿宋" w:eastAsia="仿宋" w:hAnsi="仿宋" w:cs="宋体" w:hint="eastAsia"/>
              </w:rPr>
              <w:t>将进行不定期的抽查。应符合电力行业相关标准；</w:t>
            </w:r>
          </w:p>
        </w:tc>
      </w:tr>
      <w:tr w:rsidR="00727628">
        <w:trPr>
          <w:trHeight w:val="333"/>
          <w:jc w:val="center"/>
        </w:trPr>
        <w:tc>
          <w:tcPr>
            <w:tcW w:w="2405" w:type="dxa"/>
            <w:vAlign w:val="center"/>
          </w:tcPr>
          <w:p w:rsidR="00727628" w:rsidRDefault="007151B1">
            <w:pPr>
              <w:spacing w:line="360" w:lineRule="auto"/>
              <w:jc w:val="center"/>
              <w:rPr>
                <w:rFonts w:ascii="仿宋" w:eastAsia="仿宋" w:hAnsi="仿宋" w:cs="宋体"/>
              </w:rPr>
            </w:pPr>
            <w:r>
              <w:rPr>
                <w:rFonts w:ascii="仿宋" w:eastAsia="仿宋" w:hAnsi="仿宋" w:cs="宋体" w:hint="eastAsia"/>
              </w:rPr>
              <w:t>项目建设的关键验收点</w:t>
            </w:r>
          </w:p>
        </w:tc>
        <w:tc>
          <w:tcPr>
            <w:tcW w:w="6521" w:type="dxa"/>
            <w:vAlign w:val="center"/>
          </w:tcPr>
          <w:p w:rsidR="00727628" w:rsidRDefault="007151B1">
            <w:pPr>
              <w:spacing w:line="360" w:lineRule="auto"/>
              <w:jc w:val="left"/>
              <w:rPr>
                <w:rFonts w:ascii="仿宋" w:eastAsia="仿宋" w:hAnsi="仿宋" w:cs="宋体"/>
              </w:rPr>
            </w:pPr>
            <w:r>
              <w:rPr>
                <w:rFonts w:ascii="仿宋" w:eastAsia="仿宋" w:hAnsi="仿宋" w:cs="宋体" w:hint="eastAsia"/>
              </w:rPr>
              <w:t>在光伏项目施工前，需对</w:t>
            </w:r>
            <w:r>
              <w:rPr>
                <w:rFonts w:ascii="仿宋" w:eastAsia="仿宋" w:hAnsi="仿宋" w:cs="宋体" w:hint="eastAsia"/>
              </w:rPr>
              <w:t>钢结构</w:t>
            </w:r>
            <w:r>
              <w:rPr>
                <w:rFonts w:ascii="仿宋" w:eastAsia="仿宋" w:hAnsi="仿宋" w:cs="宋体" w:hint="eastAsia"/>
              </w:rPr>
              <w:t>屋顶情况进行查看，确定安设位置，出具屋顶承载力报告；</w:t>
            </w:r>
            <w:r>
              <w:rPr>
                <w:rFonts w:ascii="仿宋" w:eastAsia="仿宋" w:hAnsi="仿宋" w:cs="宋体" w:hint="eastAsia"/>
              </w:rPr>
              <w:t>出具钢结构厂房加固设计方案及相关加固施工图纸，</w:t>
            </w:r>
            <w:r>
              <w:rPr>
                <w:rFonts w:ascii="仿宋" w:eastAsia="仿宋" w:hAnsi="仿宋" w:cs="宋体" w:hint="eastAsia"/>
              </w:rPr>
              <w:t>出具</w:t>
            </w:r>
            <w:r>
              <w:rPr>
                <w:rFonts w:ascii="仿宋" w:eastAsia="仿宋" w:hAnsi="仿宋" w:cs="宋体" w:hint="eastAsia"/>
              </w:rPr>
              <w:t>光伏工程</w:t>
            </w:r>
            <w:r>
              <w:rPr>
                <w:rFonts w:ascii="仿宋" w:eastAsia="仿宋" w:hAnsi="仿宋" w:cs="宋体" w:hint="eastAsia"/>
              </w:rPr>
              <w:t>设计图纸、方案并经政府主管部门审核。</w:t>
            </w:r>
          </w:p>
          <w:p w:rsidR="00727628" w:rsidRDefault="007151B1">
            <w:pPr>
              <w:spacing w:line="360" w:lineRule="auto"/>
              <w:jc w:val="left"/>
              <w:rPr>
                <w:rFonts w:ascii="仿宋" w:eastAsia="仿宋" w:hAnsi="仿宋" w:cs="宋体"/>
              </w:rPr>
            </w:pPr>
            <w:r>
              <w:rPr>
                <w:rFonts w:ascii="仿宋" w:eastAsia="仿宋" w:hAnsi="仿宋" w:cs="宋体" w:hint="eastAsia"/>
              </w:rPr>
              <w:t>在光伏电池组件全部安装完成后，对光伏电池组件安装情况进行</w:t>
            </w:r>
            <w:r>
              <w:rPr>
                <w:rFonts w:ascii="仿宋" w:eastAsia="仿宋" w:hAnsi="仿宋" w:cs="宋体" w:hint="eastAsia"/>
              </w:rPr>
              <w:t>现场</w:t>
            </w:r>
            <w:r>
              <w:rPr>
                <w:rFonts w:ascii="仿宋" w:eastAsia="仿宋" w:hAnsi="仿宋" w:cs="宋体" w:hint="eastAsia"/>
              </w:rPr>
              <w:t>验收。</w:t>
            </w:r>
          </w:p>
          <w:p w:rsidR="00727628" w:rsidRDefault="007151B1">
            <w:pPr>
              <w:pStyle w:val="----"/>
              <w:overflowPunct w:val="0"/>
              <w:ind w:rightChars="-44" w:right="-106" w:firstLineChars="0" w:firstLine="0"/>
              <w:jc w:val="both"/>
              <w:rPr>
                <w:rFonts w:ascii="仿宋" w:eastAsia="仿宋" w:hAnsi="仿宋" w:cs="宋体"/>
              </w:rPr>
            </w:pPr>
            <w:r>
              <w:rPr>
                <w:rFonts w:ascii="仿宋" w:eastAsia="仿宋" w:hAnsi="仿宋" w:cs="宋体" w:hint="eastAsia"/>
                <w:color w:val="auto"/>
                <w:sz w:val="24"/>
                <w:szCs w:val="24"/>
              </w:rPr>
              <w:t>光伏电站建成试运行</w:t>
            </w:r>
            <w:r>
              <w:rPr>
                <w:rFonts w:ascii="仿宋" w:eastAsia="仿宋" w:hAnsi="仿宋" w:cs="宋体" w:hint="eastAsia"/>
                <w:color w:val="auto"/>
                <w:sz w:val="24"/>
                <w:szCs w:val="24"/>
              </w:rPr>
              <w:t>3</w:t>
            </w:r>
            <w:r>
              <w:rPr>
                <w:rFonts w:ascii="仿宋" w:eastAsia="仿宋" w:hAnsi="仿宋" w:cs="宋体" w:hint="eastAsia"/>
                <w:color w:val="auto"/>
                <w:sz w:val="24"/>
                <w:szCs w:val="24"/>
              </w:rPr>
              <w:t>个月后，经项目使用单位及集团相关部门初验，并报送地方主管部门通过验收后移交项目使用单位。</w:t>
            </w:r>
            <w:r>
              <w:rPr>
                <w:rFonts w:ascii="仿宋" w:eastAsia="仿宋" w:hAnsi="仿宋" w:cs="宋体" w:hint="eastAsia"/>
                <w:color w:val="auto"/>
                <w:sz w:val="24"/>
                <w:szCs w:val="24"/>
              </w:rPr>
              <w:t xml:space="preserve"> </w:t>
            </w:r>
          </w:p>
        </w:tc>
      </w:tr>
      <w:tr w:rsidR="00727628">
        <w:trPr>
          <w:trHeight w:val="333"/>
          <w:jc w:val="center"/>
        </w:trPr>
        <w:tc>
          <w:tcPr>
            <w:tcW w:w="2405" w:type="dxa"/>
            <w:vAlign w:val="center"/>
          </w:tcPr>
          <w:p w:rsidR="00727628" w:rsidRDefault="007151B1">
            <w:pPr>
              <w:spacing w:line="360" w:lineRule="auto"/>
              <w:jc w:val="center"/>
              <w:rPr>
                <w:rFonts w:ascii="仿宋" w:eastAsia="仿宋" w:hAnsi="仿宋" w:cs="宋体"/>
              </w:rPr>
            </w:pPr>
            <w:r>
              <w:rPr>
                <w:rFonts w:ascii="仿宋" w:eastAsia="仿宋" w:hAnsi="仿宋" w:cs="宋体" w:hint="eastAsia"/>
              </w:rPr>
              <w:t>项目验收程序</w:t>
            </w:r>
          </w:p>
        </w:tc>
        <w:tc>
          <w:tcPr>
            <w:tcW w:w="6521" w:type="dxa"/>
            <w:vAlign w:val="center"/>
          </w:tcPr>
          <w:p w:rsidR="00727628" w:rsidRDefault="007151B1">
            <w:pPr>
              <w:spacing w:line="360" w:lineRule="auto"/>
              <w:jc w:val="left"/>
              <w:rPr>
                <w:rFonts w:ascii="仿宋" w:eastAsia="仿宋" w:hAnsi="仿宋" w:cs="宋体"/>
              </w:rPr>
            </w:pPr>
            <w:r>
              <w:rPr>
                <w:rFonts w:ascii="仿宋" w:eastAsia="仿宋" w:hAnsi="仿宋" w:cs="宋体" w:hint="eastAsia"/>
              </w:rPr>
              <w:t>项目</w:t>
            </w:r>
            <w:r>
              <w:rPr>
                <w:rFonts w:ascii="仿宋" w:eastAsia="仿宋" w:hAnsi="仿宋" w:cs="宋体" w:hint="eastAsia"/>
              </w:rPr>
              <w:t>通过</w:t>
            </w:r>
            <w:r>
              <w:rPr>
                <w:rFonts w:ascii="仿宋" w:eastAsia="仿宋" w:hAnsi="仿宋" w:cs="宋体" w:hint="eastAsia"/>
              </w:rPr>
              <w:t>招标方</w:t>
            </w:r>
            <w:r>
              <w:rPr>
                <w:rFonts w:ascii="仿宋" w:eastAsia="仿宋" w:hAnsi="仿宋" w:cs="宋体" w:hint="eastAsia"/>
              </w:rPr>
              <w:t>和</w:t>
            </w:r>
            <w:r>
              <w:rPr>
                <w:rFonts w:ascii="仿宋" w:eastAsia="仿宋" w:hAnsi="仿宋" w:cs="宋体" w:hint="eastAsia"/>
              </w:rPr>
              <w:t>地方主管部门验收，验收</w:t>
            </w:r>
            <w:r w:rsidR="00652B59">
              <w:rPr>
                <w:rFonts w:ascii="仿宋" w:eastAsia="仿宋" w:hAnsi="仿宋" w:cs="宋体" w:hint="eastAsia"/>
              </w:rPr>
              <w:t>合格</w:t>
            </w:r>
            <w:r>
              <w:rPr>
                <w:rFonts w:ascii="仿宋" w:eastAsia="仿宋" w:hAnsi="仿宋" w:cs="宋体" w:hint="eastAsia"/>
              </w:rPr>
              <w:t>后，依据招标方相关手续</w:t>
            </w:r>
            <w:r>
              <w:rPr>
                <w:rFonts w:ascii="仿宋" w:eastAsia="仿宋" w:hAnsi="仿宋" w:cs="宋体" w:hint="eastAsia"/>
              </w:rPr>
              <w:t>及合同约定条款</w:t>
            </w:r>
            <w:r>
              <w:rPr>
                <w:rFonts w:ascii="仿宋" w:eastAsia="仿宋" w:hAnsi="仿宋" w:cs="宋体" w:hint="eastAsia"/>
              </w:rPr>
              <w:t>办理结算。</w:t>
            </w:r>
          </w:p>
        </w:tc>
      </w:tr>
    </w:tbl>
    <w:p w:rsidR="00727628" w:rsidRDefault="007151B1">
      <w:pPr>
        <w:pStyle w:val="2"/>
        <w:spacing w:line="440" w:lineRule="exact"/>
        <w:ind w:leftChars="0" w:left="0" w:firstLineChars="0" w:firstLine="0"/>
        <w:rPr>
          <w:rFonts w:ascii="仿宋" w:eastAsia="仿宋" w:hAnsi="仿宋" w:cs="宋体"/>
          <w:b/>
          <w:bCs/>
        </w:rPr>
      </w:pPr>
      <w:bookmarkStart w:id="9" w:name="_Toc19249"/>
      <w:r>
        <w:rPr>
          <w:rFonts w:ascii="仿宋" w:eastAsia="仿宋" w:hAnsi="仿宋" w:cs="宋体" w:hint="eastAsia"/>
          <w:b/>
          <w:bCs/>
        </w:rPr>
        <w:t>九、技术质量承诺</w:t>
      </w:r>
      <w:bookmarkEnd w:id="9"/>
    </w:p>
    <w:p w:rsidR="00727628" w:rsidRDefault="007151B1">
      <w:pPr>
        <w:pStyle w:val="af3"/>
        <w:spacing w:line="360" w:lineRule="auto"/>
        <w:ind w:firstLine="480"/>
        <w:rPr>
          <w:rFonts w:ascii="仿宋" w:eastAsia="仿宋" w:hAnsi="仿宋" w:cs="宋体"/>
        </w:rPr>
      </w:pPr>
      <w:r>
        <w:rPr>
          <w:rFonts w:ascii="仿宋" w:eastAsia="仿宋" w:hAnsi="仿宋" w:cs="宋体" w:hint="eastAsia"/>
        </w:rPr>
        <w:t>本次招标中涉及项目建设与光伏电站运行的安全要求，投标方应当充分了解项目实地情况并满足对应的要求，文件中存</w:t>
      </w:r>
      <w:bookmarkStart w:id="10" w:name="_GoBack"/>
      <w:bookmarkEnd w:id="10"/>
      <w:r>
        <w:rPr>
          <w:rFonts w:ascii="仿宋" w:eastAsia="仿宋" w:hAnsi="仿宋" w:cs="宋体" w:hint="eastAsia"/>
        </w:rPr>
        <w:t>在矛盾或错误的描述由投标方自行核实，发现问题必须通过书面澄清或在投标文件中明确标注澄清，未澄清者均视为认同相应的要求，即认同承担偏离后的违约责任。该要求各投标单位认真核实，避免带来巨大违约责任的风险。</w:t>
      </w:r>
    </w:p>
    <w:p w:rsidR="00727628" w:rsidRDefault="007151B1">
      <w:pPr>
        <w:pStyle w:val="af3"/>
        <w:spacing w:line="360" w:lineRule="auto"/>
        <w:ind w:firstLineChars="0" w:firstLine="0"/>
        <w:rPr>
          <w:rFonts w:ascii="仿宋" w:eastAsia="仿宋" w:hAnsi="仿宋" w:cs="宋体"/>
          <w:sz w:val="36"/>
          <w:szCs w:val="36"/>
        </w:rPr>
      </w:pPr>
      <w:r>
        <w:rPr>
          <w:rFonts w:ascii="仿宋" w:eastAsia="仿宋" w:hAnsi="仿宋" w:cs="宋体" w:hint="eastAsia"/>
          <w:b/>
          <w:bCs/>
        </w:rPr>
        <w:t>十、</w:t>
      </w:r>
      <w:r>
        <w:rPr>
          <w:rFonts w:ascii="仿宋" w:eastAsia="仿宋" w:hAnsi="仿宋" w:hint="eastAsia"/>
          <w:bCs/>
        </w:rPr>
        <w:t>其他未明确的相关要求，按照《</w:t>
      </w:r>
      <w:r>
        <w:rPr>
          <w:rFonts w:ascii="仿宋" w:eastAsia="仿宋" w:hAnsi="仿宋" w:cs="仿宋" w:hint="eastAsia"/>
          <w:szCs w:val="21"/>
        </w:rPr>
        <w:t>内蒙古神东天隆集团股份有限公司</w:t>
      </w:r>
      <w:r>
        <w:rPr>
          <w:rFonts w:ascii="仿宋" w:eastAsia="仿宋" w:hAnsi="仿宋" w:cs="仿宋" w:hint="eastAsia"/>
          <w:szCs w:val="21"/>
        </w:rPr>
        <w:t>工业园区</w:t>
      </w:r>
      <w:r>
        <w:rPr>
          <w:rFonts w:ascii="仿宋" w:eastAsia="仿宋" w:hAnsi="仿宋" w:cs="仿宋" w:hint="eastAsia"/>
          <w:szCs w:val="21"/>
        </w:rPr>
        <w:t>3MW</w:t>
      </w:r>
      <w:r>
        <w:rPr>
          <w:rFonts w:ascii="仿宋" w:eastAsia="仿宋" w:hAnsi="仿宋" w:cs="仿宋" w:hint="eastAsia"/>
        </w:rPr>
        <w:t>光伏发电项目</w:t>
      </w:r>
      <w:r>
        <w:rPr>
          <w:rFonts w:ascii="仿宋" w:eastAsia="仿宋" w:hAnsi="仿宋" w:hint="eastAsia"/>
          <w:bCs/>
        </w:rPr>
        <w:t>-</w:t>
      </w:r>
      <w:r>
        <w:rPr>
          <w:rFonts w:ascii="仿宋" w:eastAsia="仿宋" w:hAnsi="仿宋" w:hint="eastAsia"/>
          <w:bCs/>
        </w:rPr>
        <w:t>实施方案》执行，并符合内蒙古自治区相关风电光伏政策文件。</w:t>
      </w:r>
      <w:r>
        <w:rPr>
          <w:rFonts w:ascii="仿宋" w:eastAsia="仿宋" w:hAnsi="仿宋" w:cs="宋体" w:hint="eastAsia"/>
        </w:rPr>
        <w:t xml:space="preserve">    </w:t>
      </w:r>
    </w:p>
    <w:p w:rsidR="00727628" w:rsidRDefault="007151B1">
      <w:pPr>
        <w:pStyle w:val="2"/>
        <w:spacing w:line="440" w:lineRule="exact"/>
        <w:ind w:leftChars="0" w:left="0" w:firstLineChars="0" w:firstLine="0"/>
        <w:rPr>
          <w:rFonts w:ascii="仿宋" w:eastAsia="仿宋" w:hAnsi="仿宋" w:cs="宋体"/>
          <w:b/>
          <w:bCs/>
        </w:rPr>
      </w:pPr>
      <w:r>
        <w:rPr>
          <w:rFonts w:ascii="仿宋" w:eastAsia="仿宋" w:hAnsi="仿宋" w:cs="宋体" w:hint="eastAsia"/>
          <w:b/>
          <w:bCs/>
        </w:rPr>
        <w:t>（签字）：</w:t>
      </w:r>
    </w:p>
    <w:p w:rsidR="00727628" w:rsidRDefault="007151B1">
      <w:pPr>
        <w:pStyle w:val="2"/>
        <w:spacing w:line="440" w:lineRule="exact"/>
        <w:ind w:leftChars="0" w:left="0" w:firstLineChars="0" w:firstLine="0"/>
        <w:rPr>
          <w:rFonts w:ascii="仿宋" w:eastAsia="仿宋" w:hAnsi="仿宋" w:cs="宋体"/>
          <w:b/>
          <w:bCs/>
        </w:rPr>
      </w:pPr>
      <w:r>
        <w:rPr>
          <w:rFonts w:ascii="仿宋" w:eastAsia="仿宋" w:hAnsi="仿宋" w:cs="宋体" w:hint="eastAsia"/>
          <w:b/>
          <w:bCs/>
        </w:rPr>
        <w:t>机电动力部（签字）：</w:t>
      </w:r>
    </w:p>
    <w:p w:rsidR="00727628" w:rsidRDefault="00727628">
      <w:pPr>
        <w:pStyle w:val="2"/>
        <w:spacing w:line="440" w:lineRule="exact"/>
        <w:ind w:leftChars="0" w:left="0" w:firstLineChars="0" w:firstLine="0"/>
        <w:rPr>
          <w:rFonts w:ascii="仿宋" w:eastAsia="仿宋" w:hAnsi="仿宋" w:cs="宋体"/>
          <w:b/>
          <w:bCs/>
        </w:rPr>
      </w:pPr>
    </w:p>
    <w:p w:rsidR="00727628" w:rsidRDefault="007151B1">
      <w:pPr>
        <w:pStyle w:val="2"/>
        <w:spacing w:line="440" w:lineRule="exact"/>
        <w:ind w:leftChars="0" w:left="0" w:firstLineChars="0" w:firstLine="0"/>
        <w:rPr>
          <w:rFonts w:ascii="仿宋" w:eastAsia="仿宋" w:hAnsi="仿宋" w:cs="宋体"/>
        </w:rPr>
      </w:pPr>
      <w:r>
        <w:rPr>
          <w:rFonts w:ascii="仿宋" w:eastAsia="仿宋" w:hAnsi="仿宋" w:cs="宋体" w:hint="eastAsia"/>
          <w:b/>
          <w:bCs/>
        </w:rPr>
        <w:t>企业管理部（签字）：</w:t>
      </w:r>
    </w:p>
    <w:sectPr w:rsidR="00727628">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B1" w:rsidRDefault="007151B1">
      <w:r>
        <w:separator/>
      </w:r>
    </w:p>
  </w:endnote>
  <w:endnote w:type="continuationSeparator" w:id="0">
    <w:p w:rsidR="007151B1" w:rsidRDefault="0071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28" w:rsidRDefault="007151B1">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7628" w:rsidRDefault="007151B1">
                          <w:pPr>
                            <w:pStyle w:val="a9"/>
                          </w:pPr>
                          <w:r>
                            <w:fldChar w:fldCharType="begin"/>
                          </w:r>
                          <w:r>
                            <w:instrText xml:space="preserve"> PAGE  \* MERGEFORMAT </w:instrText>
                          </w:r>
                          <w:r>
                            <w:fldChar w:fldCharType="separate"/>
                          </w:r>
                          <w:r w:rsidR="00652B59">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27628" w:rsidRDefault="007151B1">
                    <w:pPr>
                      <w:pStyle w:val="a9"/>
                    </w:pPr>
                    <w:r>
                      <w:fldChar w:fldCharType="begin"/>
                    </w:r>
                    <w:r>
                      <w:instrText xml:space="preserve"> PAGE  \* MERGEFORMAT </w:instrText>
                    </w:r>
                    <w:r>
                      <w:fldChar w:fldCharType="separate"/>
                    </w:r>
                    <w:r w:rsidR="00652B59">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B1" w:rsidRDefault="007151B1">
      <w:r>
        <w:separator/>
      </w:r>
    </w:p>
  </w:footnote>
  <w:footnote w:type="continuationSeparator" w:id="0">
    <w:p w:rsidR="007151B1" w:rsidRDefault="0071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090CA"/>
    <w:multiLevelType w:val="singleLevel"/>
    <w:tmpl w:val="EB3090CA"/>
    <w:lvl w:ilvl="0">
      <w:start w:val="1"/>
      <w:numFmt w:val="decimal"/>
      <w:suff w:val="nothing"/>
      <w:lvlText w:val="（%1）"/>
      <w:lvlJc w:val="left"/>
    </w:lvl>
  </w:abstractNum>
  <w:abstractNum w:abstractNumId="1" w15:restartNumberingAfterBreak="0">
    <w:nsid w:val="63C8C22D"/>
    <w:multiLevelType w:val="singleLevel"/>
    <w:tmpl w:val="63C8C22D"/>
    <w:lvl w:ilvl="0">
      <w:start w:val="1"/>
      <w:numFmt w:val="chineseCounting"/>
      <w:suff w:val="nothing"/>
      <w:lvlText w:val="%1、"/>
      <w:lvlJc w:val="left"/>
      <w:rPr>
        <w:rFonts w:hint="eastAsia"/>
      </w:rPr>
    </w:lvl>
  </w:abstractNum>
  <w:abstractNum w:abstractNumId="2" w15:restartNumberingAfterBreak="0">
    <w:nsid w:val="7AED228F"/>
    <w:multiLevelType w:val="singleLevel"/>
    <w:tmpl w:val="7AED228F"/>
    <w:lvl w:ilvl="0">
      <w:start w:val="7"/>
      <w:numFmt w:val="decimal"/>
      <w:suff w:val="nothing"/>
      <w:lvlText w:val="（%1）"/>
      <w:lvlJc w:val="left"/>
      <w:rPr>
        <w:rFonts w:hint="default"/>
        <w:highlight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N2Y4YTZlOGJhOTE5NzA5NmNiZGRkMWQ4N2ExOWEifQ=="/>
  </w:docVars>
  <w:rsids>
    <w:rsidRoot w:val="006F773B"/>
    <w:rsid w:val="00000BE7"/>
    <w:rsid w:val="000030BC"/>
    <w:rsid w:val="00005A2A"/>
    <w:rsid w:val="00011D6E"/>
    <w:rsid w:val="0001324F"/>
    <w:rsid w:val="00013717"/>
    <w:rsid w:val="000146C7"/>
    <w:rsid w:val="00014794"/>
    <w:rsid w:val="00015EB4"/>
    <w:rsid w:val="00020918"/>
    <w:rsid w:val="00022F58"/>
    <w:rsid w:val="00022FB1"/>
    <w:rsid w:val="000248E3"/>
    <w:rsid w:val="0002561E"/>
    <w:rsid w:val="0002680D"/>
    <w:rsid w:val="000302CE"/>
    <w:rsid w:val="000314C7"/>
    <w:rsid w:val="000320B8"/>
    <w:rsid w:val="000339E5"/>
    <w:rsid w:val="00033BA1"/>
    <w:rsid w:val="000346DB"/>
    <w:rsid w:val="00034961"/>
    <w:rsid w:val="000354EB"/>
    <w:rsid w:val="000355CE"/>
    <w:rsid w:val="000355FA"/>
    <w:rsid w:val="00036C8A"/>
    <w:rsid w:val="000419F2"/>
    <w:rsid w:val="0004425C"/>
    <w:rsid w:val="00045433"/>
    <w:rsid w:val="000454A8"/>
    <w:rsid w:val="000461D5"/>
    <w:rsid w:val="0004671C"/>
    <w:rsid w:val="00047412"/>
    <w:rsid w:val="000479BF"/>
    <w:rsid w:val="00047A4F"/>
    <w:rsid w:val="0005057C"/>
    <w:rsid w:val="000522E7"/>
    <w:rsid w:val="0005277B"/>
    <w:rsid w:val="00052CD8"/>
    <w:rsid w:val="00052F29"/>
    <w:rsid w:val="00053985"/>
    <w:rsid w:val="00054285"/>
    <w:rsid w:val="00054654"/>
    <w:rsid w:val="0005476C"/>
    <w:rsid w:val="000553CA"/>
    <w:rsid w:val="00055843"/>
    <w:rsid w:val="00056E13"/>
    <w:rsid w:val="00060B8B"/>
    <w:rsid w:val="0006274C"/>
    <w:rsid w:val="00063950"/>
    <w:rsid w:val="00063BF4"/>
    <w:rsid w:val="000667D9"/>
    <w:rsid w:val="000667FD"/>
    <w:rsid w:val="00066BA9"/>
    <w:rsid w:val="00067D54"/>
    <w:rsid w:val="000734C4"/>
    <w:rsid w:val="00075358"/>
    <w:rsid w:val="00077444"/>
    <w:rsid w:val="0008311F"/>
    <w:rsid w:val="000836A9"/>
    <w:rsid w:val="00083A86"/>
    <w:rsid w:val="0008476E"/>
    <w:rsid w:val="00086158"/>
    <w:rsid w:val="00087143"/>
    <w:rsid w:val="00090505"/>
    <w:rsid w:val="00090ECE"/>
    <w:rsid w:val="000919A5"/>
    <w:rsid w:val="00091AAD"/>
    <w:rsid w:val="00092C5B"/>
    <w:rsid w:val="00093432"/>
    <w:rsid w:val="00094276"/>
    <w:rsid w:val="00095BDB"/>
    <w:rsid w:val="000961F3"/>
    <w:rsid w:val="00096D18"/>
    <w:rsid w:val="00097542"/>
    <w:rsid w:val="000A0793"/>
    <w:rsid w:val="000A1AA3"/>
    <w:rsid w:val="000A1DBC"/>
    <w:rsid w:val="000A35DB"/>
    <w:rsid w:val="000A4328"/>
    <w:rsid w:val="000A49E7"/>
    <w:rsid w:val="000A4D21"/>
    <w:rsid w:val="000A6048"/>
    <w:rsid w:val="000B12A5"/>
    <w:rsid w:val="000B3F93"/>
    <w:rsid w:val="000B7A24"/>
    <w:rsid w:val="000C142F"/>
    <w:rsid w:val="000C1A6C"/>
    <w:rsid w:val="000C20D4"/>
    <w:rsid w:val="000C2F2F"/>
    <w:rsid w:val="000C3811"/>
    <w:rsid w:val="000C4D01"/>
    <w:rsid w:val="000C4FBC"/>
    <w:rsid w:val="000C7707"/>
    <w:rsid w:val="000C7809"/>
    <w:rsid w:val="000C7B83"/>
    <w:rsid w:val="000C7C03"/>
    <w:rsid w:val="000D086A"/>
    <w:rsid w:val="000D3221"/>
    <w:rsid w:val="000D48F5"/>
    <w:rsid w:val="000D4D26"/>
    <w:rsid w:val="000D787A"/>
    <w:rsid w:val="000E1031"/>
    <w:rsid w:val="000E38EC"/>
    <w:rsid w:val="000E3F82"/>
    <w:rsid w:val="000E56B7"/>
    <w:rsid w:val="000E5D67"/>
    <w:rsid w:val="000E6773"/>
    <w:rsid w:val="000E76E8"/>
    <w:rsid w:val="000F1241"/>
    <w:rsid w:val="000F1EEE"/>
    <w:rsid w:val="000F6354"/>
    <w:rsid w:val="001007CC"/>
    <w:rsid w:val="00100A0D"/>
    <w:rsid w:val="00100A29"/>
    <w:rsid w:val="001034B3"/>
    <w:rsid w:val="00103957"/>
    <w:rsid w:val="00103AAD"/>
    <w:rsid w:val="00104374"/>
    <w:rsid w:val="001054CE"/>
    <w:rsid w:val="00110612"/>
    <w:rsid w:val="00110F67"/>
    <w:rsid w:val="00111E4E"/>
    <w:rsid w:val="00112FB0"/>
    <w:rsid w:val="001153E0"/>
    <w:rsid w:val="0011615C"/>
    <w:rsid w:val="00120064"/>
    <w:rsid w:val="00121958"/>
    <w:rsid w:val="0012262E"/>
    <w:rsid w:val="00123E63"/>
    <w:rsid w:val="0012409A"/>
    <w:rsid w:val="0012478E"/>
    <w:rsid w:val="00124838"/>
    <w:rsid w:val="00126519"/>
    <w:rsid w:val="00126996"/>
    <w:rsid w:val="00127003"/>
    <w:rsid w:val="00132B83"/>
    <w:rsid w:val="00132E00"/>
    <w:rsid w:val="001347A8"/>
    <w:rsid w:val="00134A38"/>
    <w:rsid w:val="00134B2A"/>
    <w:rsid w:val="00135AA8"/>
    <w:rsid w:val="00135C88"/>
    <w:rsid w:val="00135D8A"/>
    <w:rsid w:val="00137803"/>
    <w:rsid w:val="001401C7"/>
    <w:rsid w:val="00140E4C"/>
    <w:rsid w:val="00141709"/>
    <w:rsid w:val="001430B8"/>
    <w:rsid w:val="00144296"/>
    <w:rsid w:val="00144554"/>
    <w:rsid w:val="00144AA0"/>
    <w:rsid w:val="00145EB3"/>
    <w:rsid w:val="00146DBC"/>
    <w:rsid w:val="00147293"/>
    <w:rsid w:val="00150BDB"/>
    <w:rsid w:val="0015154C"/>
    <w:rsid w:val="00151566"/>
    <w:rsid w:val="001532CC"/>
    <w:rsid w:val="00154FC4"/>
    <w:rsid w:val="00157BA6"/>
    <w:rsid w:val="00157D09"/>
    <w:rsid w:val="00161499"/>
    <w:rsid w:val="00161830"/>
    <w:rsid w:val="00162A2B"/>
    <w:rsid w:val="001648A1"/>
    <w:rsid w:val="001652EB"/>
    <w:rsid w:val="00166DDE"/>
    <w:rsid w:val="001679D3"/>
    <w:rsid w:val="00167A89"/>
    <w:rsid w:val="0017000C"/>
    <w:rsid w:val="00170169"/>
    <w:rsid w:val="00170283"/>
    <w:rsid w:val="00171F68"/>
    <w:rsid w:val="00172DC5"/>
    <w:rsid w:val="0017386F"/>
    <w:rsid w:val="001746B6"/>
    <w:rsid w:val="00180174"/>
    <w:rsid w:val="00180D48"/>
    <w:rsid w:val="00181A32"/>
    <w:rsid w:val="00181B6C"/>
    <w:rsid w:val="001828BA"/>
    <w:rsid w:val="001828BC"/>
    <w:rsid w:val="001850E0"/>
    <w:rsid w:val="001908CE"/>
    <w:rsid w:val="00191AE5"/>
    <w:rsid w:val="00192369"/>
    <w:rsid w:val="00197C67"/>
    <w:rsid w:val="001A14D1"/>
    <w:rsid w:val="001A2127"/>
    <w:rsid w:val="001A3F6D"/>
    <w:rsid w:val="001A4B28"/>
    <w:rsid w:val="001A4DC9"/>
    <w:rsid w:val="001A4FF4"/>
    <w:rsid w:val="001A6EB0"/>
    <w:rsid w:val="001A6FBF"/>
    <w:rsid w:val="001A714A"/>
    <w:rsid w:val="001A77A8"/>
    <w:rsid w:val="001A7877"/>
    <w:rsid w:val="001A7F56"/>
    <w:rsid w:val="001B0078"/>
    <w:rsid w:val="001B0570"/>
    <w:rsid w:val="001B2252"/>
    <w:rsid w:val="001B249E"/>
    <w:rsid w:val="001B323B"/>
    <w:rsid w:val="001B38B6"/>
    <w:rsid w:val="001B47C3"/>
    <w:rsid w:val="001B4ACF"/>
    <w:rsid w:val="001B7DCE"/>
    <w:rsid w:val="001C102B"/>
    <w:rsid w:val="001C1CFC"/>
    <w:rsid w:val="001C333E"/>
    <w:rsid w:val="001C37B3"/>
    <w:rsid w:val="001C4507"/>
    <w:rsid w:val="001C70DD"/>
    <w:rsid w:val="001C7EA5"/>
    <w:rsid w:val="001D1704"/>
    <w:rsid w:val="001D226C"/>
    <w:rsid w:val="001D2767"/>
    <w:rsid w:val="001D368A"/>
    <w:rsid w:val="001D472C"/>
    <w:rsid w:val="001D4737"/>
    <w:rsid w:val="001D4BE4"/>
    <w:rsid w:val="001D5427"/>
    <w:rsid w:val="001D5524"/>
    <w:rsid w:val="001D5CCB"/>
    <w:rsid w:val="001D613E"/>
    <w:rsid w:val="001D6375"/>
    <w:rsid w:val="001D714F"/>
    <w:rsid w:val="001D7996"/>
    <w:rsid w:val="001D7A72"/>
    <w:rsid w:val="001E40CF"/>
    <w:rsid w:val="001E4708"/>
    <w:rsid w:val="001E4D1F"/>
    <w:rsid w:val="001E5814"/>
    <w:rsid w:val="001E6627"/>
    <w:rsid w:val="001E6FD3"/>
    <w:rsid w:val="001F1099"/>
    <w:rsid w:val="001F22F5"/>
    <w:rsid w:val="001F37AC"/>
    <w:rsid w:val="001F3B61"/>
    <w:rsid w:val="001F3D69"/>
    <w:rsid w:val="001F5AA8"/>
    <w:rsid w:val="001F5CDA"/>
    <w:rsid w:val="001F5E47"/>
    <w:rsid w:val="001F69E8"/>
    <w:rsid w:val="00202AEA"/>
    <w:rsid w:val="002038DC"/>
    <w:rsid w:val="00205670"/>
    <w:rsid w:val="00205AC0"/>
    <w:rsid w:val="00211EF2"/>
    <w:rsid w:val="00211F3B"/>
    <w:rsid w:val="002125E1"/>
    <w:rsid w:val="00213212"/>
    <w:rsid w:val="00213334"/>
    <w:rsid w:val="00213530"/>
    <w:rsid w:val="00213C8B"/>
    <w:rsid w:val="00215127"/>
    <w:rsid w:val="00215143"/>
    <w:rsid w:val="00215521"/>
    <w:rsid w:val="00215FFC"/>
    <w:rsid w:val="002167C5"/>
    <w:rsid w:val="00217BAB"/>
    <w:rsid w:val="00217E17"/>
    <w:rsid w:val="00220C1C"/>
    <w:rsid w:val="002212F4"/>
    <w:rsid w:val="002216D5"/>
    <w:rsid w:val="00221752"/>
    <w:rsid w:val="002218E1"/>
    <w:rsid w:val="0022326E"/>
    <w:rsid w:val="00223C7A"/>
    <w:rsid w:val="00224773"/>
    <w:rsid w:val="00226B8A"/>
    <w:rsid w:val="00226CAA"/>
    <w:rsid w:val="00234CD1"/>
    <w:rsid w:val="00235871"/>
    <w:rsid w:val="00235CDA"/>
    <w:rsid w:val="002403AD"/>
    <w:rsid w:val="00240C26"/>
    <w:rsid w:val="00240D98"/>
    <w:rsid w:val="0024278E"/>
    <w:rsid w:val="00242E3E"/>
    <w:rsid w:val="00244062"/>
    <w:rsid w:val="00244104"/>
    <w:rsid w:val="002443D4"/>
    <w:rsid w:val="002445F9"/>
    <w:rsid w:val="00246013"/>
    <w:rsid w:val="0025200C"/>
    <w:rsid w:val="002521A3"/>
    <w:rsid w:val="00253035"/>
    <w:rsid w:val="0025337D"/>
    <w:rsid w:val="002555E9"/>
    <w:rsid w:val="002556CE"/>
    <w:rsid w:val="00255B29"/>
    <w:rsid w:val="002573A6"/>
    <w:rsid w:val="002606FA"/>
    <w:rsid w:val="002617B5"/>
    <w:rsid w:val="002618FC"/>
    <w:rsid w:val="00262744"/>
    <w:rsid w:val="00265EF7"/>
    <w:rsid w:val="002663C5"/>
    <w:rsid w:val="0026657C"/>
    <w:rsid w:val="00272750"/>
    <w:rsid w:val="00276A06"/>
    <w:rsid w:val="00277252"/>
    <w:rsid w:val="002801FC"/>
    <w:rsid w:val="00282390"/>
    <w:rsid w:val="00282FD5"/>
    <w:rsid w:val="002836B0"/>
    <w:rsid w:val="00283B42"/>
    <w:rsid w:val="00285D5F"/>
    <w:rsid w:val="00286484"/>
    <w:rsid w:val="0028777F"/>
    <w:rsid w:val="00287D89"/>
    <w:rsid w:val="0029136D"/>
    <w:rsid w:val="00292056"/>
    <w:rsid w:val="002930CD"/>
    <w:rsid w:val="00294B21"/>
    <w:rsid w:val="00295D5F"/>
    <w:rsid w:val="00295EFC"/>
    <w:rsid w:val="00295FF0"/>
    <w:rsid w:val="002961E8"/>
    <w:rsid w:val="00296B9B"/>
    <w:rsid w:val="002A0146"/>
    <w:rsid w:val="002A1AF0"/>
    <w:rsid w:val="002A1DFE"/>
    <w:rsid w:val="002A34A3"/>
    <w:rsid w:val="002A4E49"/>
    <w:rsid w:val="002A58F4"/>
    <w:rsid w:val="002A596A"/>
    <w:rsid w:val="002A5D2D"/>
    <w:rsid w:val="002A7BE6"/>
    <w:rsid w:val="002A7F5C"/>
    <w:rsid w:val="002B041D"/>
    <w:rsid w:val="002B0DF6"/>
    <w:rsid w:val="002B15AC"/>
    <w:rsid w:val="002B1CD1"/>
    <w:rsid w:val="002B1E05"/>
    <w:rsid w:val="002B2301"/>
    <w:rsid w:val="002B317C"/>
    <w:rsid w:val="002B3992"/>
    <w:rsid w:val="002B43ED"/>
    <w:rsid w:val="002B4949"/>
    <w:rsid w:val="002B5515"/>
    <w:rsid w:val="002B6121"/>
    <w:rsid w:val="002B69E3"/>
    <w:rsid w:val="002B6DE9"/>
    <w:rsid w:val="002B6F20"/>
    <w:rsid w:val="002B711A"/>
    <w:rsid w:val="002C0F53"/>
    <w:rsid w:val="002C324D"/>
    <w:rsid w:val="002C370E"/>
    <w:rsid w:val="002C4007"/>
    <w:rsid w:val="002C4B6E"/>
    <w:rsid w:val="002C5672"/>
    <w:rsid w:val="002C6023"/>
    <w:rsid w:val="002C7325"/>
    <w:rsid w:val="002D0CB9"/>
    <w:rsid w:val="002D3651"/>
    <w:rsid w:val="002D3D58"/>
    <w:rsid w:val="002D4756"/>
    <w:rsid w:val="002D57B9"/>
    <w:rsid w:val="002D66F4"/>
    <w:rsid w:val="002D7BAE"/>
    <w:rsid w:val="002E1808"/>
    <w:rsid w:val="002E1CED"/>
    <w:rsid w:val="002E2282"/>
    <w:rsid w:val="002E3295"/>
    <w:rsid w:val="002E3531"/>
    <w:rsid w:val="002E44E3"/>
    <w:rsid w:val="002E6D47"/>
    <w:rsid w:val="002F443E"/>
    <w:rsid w:val="002F4DAC"/>
    <w:rsid w:val="002F5206"/>
    <w:rsid w:val="003001B7"/>
    <w:rsid w:val="00301354"/>
    <w:rsid w:val="00301E36"/>
    <w:rsid w:val="0030236C"/>
    <w:rsid w:val="003025B2"/>
    <w:rsid w:val="00302EC1"/>
    <w:rsid w:val="00304F56"/>
    <w:rsid w:val="003051B7"/>
    <w:rsid w:val="00305B87"/>
    <w:rsid w:val="0030616F"/>
    <w:rsid w:val="00310B57"/>
    <w:rsid w:val="00310CD0"/>
    <w:rsid w:val="00311F31"/>
    <w:rsid w:val="00311FE4"/>
    <w:rsid w:val="003120F9"/>
    <w:rsid w:val="00313636"/>
    <w:rsid w:val="003145EB"/>
    <w:rsid w:val="00314A7A"/>
    <w:rsid w:val="00315FDA"/>
    <w:rsid w:val="00322D33"/>
    <w:rsid w:val="00322D69"/>
    <w:rsid w:val="0032392A"/>
    <w:rsid w:val="00323D98"/>
    <w:rsid w:val="00324477"/>
    <w:rsid w:val="003246B8"/>
    <w:rsid w:val="003260E5"/>
    <w:rsid w:val="00331661"/>
    <w:rsid w:val="00331671"/>
    <w:rsid w:val="00331CC0"/>
    <w:rsid w:val="0033288D"/>
    <w:rsid w:val="00334F51"/>
    <w:rsid w:val="0033540E"/>
    <w:rsid w:val="00336FE3"/>
    <w:rsid w:val="00340605"/>
    <w:rsid w:val="00340B14"/>
    <w:rsid w:val="0034121E"/>
    <w:rsid w:val="00341455"/>
    <w:rsid w:val="00342A81"/>
    <w:rsid w:val="003436A3"/>
    <w:rsid w:val="003437F7"/>
    <w:rsid w:val="00344259"/>
    <w:rsid w:val="00344BA5"/>
    <w:rsid w:val="003463BE"/>
    <w:rsid w:val="003465CA"/>
    <w:rsid w:val="003527DA"/>
    <w:rsid w:val="00353E30"/>
    <w:rsid w:val="003545A3"/>
    <w:rsid w:val="00354B29"/>
    <w:rsid w:val="00355C29"/>
    <w:rsid w:val="00355EF7"/>
    <w:rsid w:val="0035621F"/>
    <w:rsid w:val="003570BA"/>
    <w:rsid w:val="00357D4B"/>
    <w:rsid w:val="0036022A"/>
    <w:rsid w:val="00360411"/>
    <w:rsid w:val="003621D6"/>
    <w:rsid w:val="00363A85"/>
    <w:rsid w:val="00364B37"/>
    <w:rsid w:val="003650CB"/>
    <w:rsid w:val="00365D74"/>
    <w:rsid w:val="00366A9A"/>
    <w:rsid w:val="003720B9"/>
    <w:rsid w:val="00372389"/>
    <w:rsid w:val="00372A27"/>
    <w:rsid w:val="0037401E"/>
    <w:rsid w:val="003740F3"/>
    <w:rsid w:val="00374B7D"/>
    <w:rsid w:val="0037574D"/>
    <w:rsid w:val="00375C1D"/>
    <w:rsid w:val="00376192"/>
    <w:rsid w:val="00380C1C"/>
    <w:rsid w:val="00381CAA"/>
    <w:rsid w:val="003822EE"/>
    <w:rsid w:val="003828A3"/>
    <w:rsid w:val="00384D8D"/>
    <w:rsid w:val="003851D0"/>
    <w:rsid w:val="003861CD"/>
    <w:rsid w:val="003877B6"/>
    <w:rsid w:val="00391E6D"/>
    <w:rsid w:val="003941F8"/>
    <w:rsid w:val="00394645"/>
    <w:rsid w:val="00394CB9"/>
    <w:rsid w:val="0039517F"/>
    <w:rsid w:val="003951B7"/>
    <w:rsid w:val="00396281"/>
    <w:rsid w:val="00396324"/>
    <w:rsid w:val="003964B1"/>
    <w:rsid w:val="003A0622"/>
    <w:rsid w:val="003A0643"/>
    <w:rsid w:val="003A08CF"/>
    <w:rsid w:val="003A1708"/>
    <w:rsid w:val="003A2ABF"/>
    <w:rsid w:val="003A3E0D"/>
    <w:rsid w:val="003A50D4"/>
    <w:rsid w:val="003A6ADF"/>
    <w:rsid w:val="003B0190"/>
    <w:rsid w:val="003B2AD4"/>
    <w:rsid w:val="003B4D6E"/>
    <w:rsid w:val="003B5795"/>
    <w:rsid w:val="003B6813"/>
    <w:rsid w:val="003B7860"/>
    <w:rsid w:val="003B7A59"/>
    <w:rsid w:val="003C0A87"/>
    <w:rsid w:val="003C0B06"/>
    <w:rsid w:val="003C15CE"/>
    <w:rsid w:val="003C1C58"/>
    <w:rsid w:val="003C1DA1"/>
    <w:rsid w:val="003C4E2A"/>
    <w:rsid w:val="003C5440"/>
    <w:rsid w:val="003C58AA"/>
    <w:rsid w:val="003C6A91"/>
    <w:rsid w:val="003C6E53"/>
    <w:rsid w:val="003C7832"/>
    <w:rsid w:val="003C784A"/>
    <w:rsid w:val="003C7DE5"/>
    <w:rsid w:val="003C7FAD"/>
    <w:rsid w:val="003D082F"/>
    <w:rsid w:val="003D0DEE"/>
    <w:rsid w:val="003D0ECE"/>
    <w:rsid w:val="003D1B26"/>
    <w:rsid w:val="003D1F03"/>
    <w:rsid w:val="003D2EDD"/>
    <w:rsid w:val="003D3CB6"/>
    <w:rsid w:val="003D3DE1"/>
    <w:rsid w:val="003D4A23"/>
    <w:rsid w:val="003D5D68"/>
    <w:rsid w:val="003D73CC"/>
    <w:rsid w:val="003E0330"/>
    <w:rsid w:val="003E09AB"/>
    <w:rsid w:val="003E1124"/>
    <w:rsid w:val="003E35E4"/>
    <w:rsid w:val="003E3813"/>
    <w:rsid w:val="003E6537"/>
    <w:rsid w:val="003E6E70"/>
    <w:rsid w:val="003F01C8"/>
    <w:rsid w:val="003F088F"/>
    <w:rsid w:val="003F08DF"/>
    <w:rsid w:val="003F348C"/>
    <w:rsid w:val="003F418B"/>
    <w:rsid w:val="003F4710"/>
    <w:rsid w:val="003F55CC"/>
    <w:rsid w:val="003F6774"/>
    <w:rsid w:val="003F70F1"/>
    <w:rsid w:val="00401478"/>
    <w:rsid w:val="0040235C"/>
    <w:rsid w:val="00402CE7"/>
    <w:rsid w:val="00404B45"/>
    <w:rsid w:val="00404D9D"/>
    <w:rsid w:val="00406093"/>
    <w:rsid w:val="00407A00"/>
    <w:rsid w:val="00410AAE"/>
    <w:rsid w:val="00411CAA"/>
    <w:rsid w:val="00413364"/>
    <w:rsid w:val="00413887"/>
    <w:rsid w:val="00416B94"/>
    <w:rsid w:val="00417AC9"/>
    <w:rsid w:val="00417E07"/>
    <w:rsid w:val="00420201"/>
    <w:rsid w:val="00420E32"/>
    <w:rsid w:val="004217A8"/>
    <w:rsid w:val="00421D17"/>
    <w:rsid w:val="00423AA3"/>
    <w:rsid w:val="00424BA9"/>
    <w:rsid w:val="004279B8"/>
    <w:rsid w:val="00427A3D"/>
    <w:rsid w:val="004301EC"/>
    <w:rsid w:val="00430488"/>
    <w:rsid w:val="00431A61"/>
    <w:rsid w:val="004325EF"/>
    <w:rsid w:val="00432914"/>
    <w:rsid w:val="0043374B"/>
    <w:rsid w:val="00436F4C"/>
    <w:rsid w:val="00437CEE"/>
    <w:rsid w:val="00437F6E"/>
    <w:rsid w:val="00442FE3"/>
    <w:rsid w:val="00443729"/>
    <w:rsid w:val="00445372"/>
    <w:rsid w:val="00447C00"/>
    <w:rsid w:val="0045036A"/>
    <w:rsid w:val="00450B74"/>
    <w:rsid w:val="004515AE"/>
    <w:rsid w:val="00455EB6"/>
    <w:rsid w:val="00455FF4"/>
    <w:rsid w:val="00456902"/>
    <w:rsid w:val="00456C38"/>
    <w:rsid w:val="0046014A"/>
    <w:rsid w:val="00460F96"/>
    <w:rsid w:val="00461124"/>
    <w:rsid w:val="004612BE"/>
    <w:rsid w:val="00461561"/>
    <w:rsid w:val="00464A21"/>
    <w:rsid w:val="00465534"/>
    <w:rsid w:val="004659B1"/>
    <w:rsid w:val="00466869"/>
    <w:rsid w:val="0046748B"/>
    <w:rsid w:val="00467735"/>
    <w:rsid w:val="004701AC"/>
    <w:rsid w:val="00473D6C"/>
    <w:rsid w:val="00474497"/>
    <w:rsid w:val="00474580"/>
    <w:rsid w:val="00475339"/>
    <w:rsid w:val="004753C0"/>
    <w:rsid w:val="00475898"/>
    <w:rsid w:val="00475A7A"/>
    <w:rsid w:val="004804CB"/>
    <w:rsid w:val="00484330"/>
    <w:rsid w:val="00486CD9"/>
    <w:rsid w:val="00486E84"/>
    <w:rsid w:val="00487C03"/>
    <w:rsid w:val="00487F3C"/>
    <w:rsid w:val="0049262A"/>
    <w:rsid w:val="00493841"/>
    <w:rsid w:val="00494548"/>
    <w:rsid w:val="004A0D8D"/>
    <w:rsid w:val="004A2389"/>
    <w:rsid w:val="004A253F"/>
    <w:rsid w:val="004A3FD7"/>
    <w:rsid w:val="004A4D8A"/>
    <w:rsid w:val="004A67DE"/>
    <w:rsid w:val="004A693D"/>
    <w:rsid w:val="004B033E"/>
    <w:rsid w:val="004B0DED"/>
    <w:rsid w:val="004B1555"/>
    <w:rsid w:val="004B1914"/>
    <w:rsid w:val="004B294F"/>
    <w:rsid w:val="004B6113"/>
    <w:rsid w:val="004B62D7"/>
    <w:rsid w:val="004B7CBB"/>
    <w:rsid w:val="004C0826"/>
    <w:rsid w:val="004C0BDD"/>
    <w:rsid w:val="004C24B0"/>
    <w:rsid w:val="004C55AF"/>
    <w:rsid w:val="004C65E8"/>
    <w:rsid w:val="004C6612"/>
    <w:rsid w:val="004C66E9"/>
    <w:rsid w:val="004C6F62"/>
    <w:rsid w:val="004D7355"/>
    <w:rsid w:val="004D7D86"/>
    <w:rsid w:val="004E03F1"/>
    <w:rsid w:val="004E24F7"/>
    <w:rsid w:val="004E67F8"/>
    <w:rsid w:val="004E77FA"/>
    <w:rsid w:val="004E7D42"/>
    <w:rsid w:val="004F1E06"/>
    <w:rsid w:val="004F2B91"/>
    <w:rsid w:val="004F2C83"/>
    <w:rsid w:val="004F35C5"/>
    <w:rsid w:val="004F68E9"/>
    <w:rsid w:val="004F7F30"/>
    <w:rsid w:val="005016A4"/>
    <w:rsid w:val="00502BC8"/>
    <w:rsid w:val="00502D0D"/>
    <w:rsid w:val="00502DFA"/>
    <w:rsid w:val="00502F5A"/>
    <w:rsid w:val="005044F0"/>
    <w:rsid w:val="00504E62"/>
    <w:rsid w:val="005056C0"/>
    <w:rsid w:val="00506747"/>
    <w:rsid w:val="00506F63"/>
    <w:rsid w:val="00507CC6"/>
    <w:rsid w:val="005106E6"/>
    <w:rsid w:val="0051090B"/>
    <w:rsid w:val="00511B74"/>
    <w:rsid w:val="00511E82"/>
    <w:rsid w:val="005128DF"/>
    <w:rsid w:val="00516324"/>
    <w:rsid w:val="00516946"/>
    <w:rsid w:val="005169D7"/>
    <w:rsid w:val="00517AEF"/>
    <w:rsid w:val="00522487"/>
    <w:rsid w:val="0052393A"/>
    <w:rsid w:val="005240F9"/>
    <w:rsid w:val="00525474"/>
    <w:rsid w:val="00525CD6"/>
    <w:rsid w:val="00525F6D"/>
    <w:rsid w:val="005260CE"/>
    <w:rsid w:val="00530260"/>
    <w:rsid w:val="00530C52"/>
    <w:rsid w:val="00530C74"/>
    <w:rsid w:val="00531889"/>
    <w:rsid w:val="005322AB"/>
    <w:rsid w:val="00534742"/>
    <w:rsid w:val="00534826"/>
    <w:rsid w:val="00534A00"/>
    <w:rsid w:val="005363A1"/>
    <w:rsid w:val="00536B90"/>
    <w:rsid w:val="00540276"/>
    <w:rsid w:val="00540657"/>
    <w:rsid w:val="005408CE"/>
    <w:rsid w:val="005422FB"/>
    <w:rsid w:val="005446BA"/>
    <w:rsid w:val="00544C37"/>
    <w:rsid w:val="005457F5"/>
    <w:rsid w:val="00546E08"/>
    <w:rsid w:val="005516EE"/>
    <w:rsid w:val="00551919"/>
    <w:rsid w:val="0055232A"/>
    <w:rsid w:val="00554D62"/>
    <w:rsid w:val="005552E0"/>
    <w:rsid w:val="00555BC5"/>
    <w:rsid w:val="00556995"/>
    <w:rsid w:val="00557E34"/>
    <w:rsid w:val="00560F62"/>
    <w:rsid w:val="005610DB"/>
    <w:rsid w:val="00564CF8"/>
    <w:rsid w:val="00566B4D"/>
    <w:rsid w:val="00566EC9"/>
    <w:rsid w:val="005676FC"/>
    <w:rsid w:val="00567F55"/>
    <w:rsid w:val="00571706"/>
    <w:rsid w:val="005776E5"/>
    <w:rsid w:val="00580A60"/>
    <w:rsid w:val="00580BF6"/>
    <w:rsid w:val="0058233F"/>
    <w:rsid w:val="00582E7B"/>
    <w:rsid w:val="005840AF"/>
    <w:rsid w:val="00584241"/>
    <w:rsid w:val="00590BED"/>
    <w:rsid w:val="0059194D"/>
    <w:rsid w:val="00591F34"/>
    <w:rsid w:val="00592070"/>
    <w:rsid w:val="00593126"/>
    <w:rsid w:val="005A20C8"/>
    <w:rsid w:val="005A2AC5"/>
    <w:rsid w:val="005A53B9"/>
    <w:rsid w:val="005B0C29"/>
    <w:rsid w:val="005B12BB"/>
    <w:rsid w:val="005B12F0"/>
    <w:rsid w:val="005B2152"/>
    <w:rsid w:val="005B21E4"/>
    <w:rsid w:val="005B2538"/>
    <w:rsid w:val="005B262F"/>
    <w:rsid w:val="005B2A35"/>
    <w:rsid w:val="005B320F"/>
    <w:rsid w:val="005B3CDE"/>
    <w:rsid w:val="005B4063"/>
    <w:rsid w:val="005B574D"/>
    <w:rsid w:val="005B6D42"/>
    <w:rsid w:val="005C1FC1"/>
    <w:rsid w:val="005C261F"/>
    <w:rsid w:val="005C2E9A"/>
    <w:rsid w:val="005C3310"/>
    <w:rsid w:val="005C4CFD"/>
    <w:rsid w:val="005C5631"/>
    <w:rsid w:val="005C625E"/>
    <w:rsid w:val="005C63B6"/>
    <w:rsid w:val="005C7F1B"/>
    <w:rsid w:val="005C7FCD"/>
    <w:rsid w:val="005D13BF"/>
    <w:rsid w:val="005D29A1"/>
    <w:rsid w:val="005D37DD"/>
    <w:rsid w:val="005D512F"/>
    <w:rsid w:val="005E1799"/>
    <w:rsid w:val="005E184E"/>
    <w:rsid w:val="005E233B"/>
    <w:rsid w:val="005E271F"/>
    <w:rsid w:val="005E3B1F"/>
    <w:rsid w:val="005E50BA"/>
    <w:rsid w:val="005E6B90"/>
    <w:rsid w:val="005F2CB1"/>
    <w:rsid w:val="005F335D"/>
    <w:rsid w:val="005F7F5D"/>
    <w:rsid w:val="006036B5"/>
    <w:rsid w:val="0060563F"/>
    <w:rsid w:val="00610232"/>
    <w:rsid w:val="00610833"/>
    <w:rsid w:val="006111B7"/>
    <w:rsid w:val="00611291"/>
    <w:rsid w:val="00612D3A"/>
    <w:rsid w:val="006132CD"/>
    <w:rsid w:val="00613F9C"/>
    <w:rsid w:val="006146C8"/>
    <w:rsid w:val="00616A1F"/>
    <w:rsid w:val="006178DE"/>
    <w:rsid w:val="006178F4"/>
    <w:rsid w:val="00617E88"/>
    <w:rsid w:val="006242C9"/>
    <w:rsid w:val="00624D97"/>
    <w:rsid w:val="00625DDE"/>
    <w:rsid w:val="00630D69"/>
    <w:rsid w:val="00631C14"/>
    <w:rsid w:val="0063366F"/>
    <w:rsid w:val="00633CAE"/>
    <w:rsid w:val="0063579E"/>
    <w:rsid w:val="00635CF7"/>
    <w:rsid w:val="00635D64"/>
    <w:rsid w:val="00636144"/>
    <w:rsid w:val="006413AF"/>
    <w:rsid w:val="00642DD6"/>
    <w:rsid w:val="00644072"/>
    <w:rsid w:val="00646AB1"/>
    <w:rsid w:val="00647368"/>
    <w:rsid w:val="00650F52"/>
    <w:rsid w:val="00651DED"/>
    <w:rsid w:val="00652B59"/>
    <w:rsid w:val="00652E90"/>
    <w:rsid w:val="00653133"/>
    <w:rsid w:val="00653529"/>
    <w:rsid w:val="00654241"/>
    <w:rsid w:val="006542EE"/>
    <w:rsid w:val="00656062"/>
    <w:rsid w:val="006607D9"/>
    <w:rsid w:val="006608C7"/>
    <w:rsid w:val="006613EB"/>
    <w:rsid w:val="00662E9C"/>
    <w:rsid w:val="00662EE2"/>
    <w:rsid w:val="00663765"/>
    <w:rsid w:val="00663E6B"/>
    <w:rsid w:val="006654A4"/>
    <w:rsid w:val="00667014"/>
    <w:rsid w:val="00670A1B"/>
    <w:rsid w:val="00670C30"/>
    <w:rsid w:val="00670D41"/>
    <w:rsid w:val="00670F24"/>
    <w:rsid w:val="00671098"/>
    <w:rsid w:val="00672772"/>
    <w:rsid w:val="006727B7"/>
    <w:rsid w:val="006731FA"/>
    <w:rsid w:val="00673701"/>
    <w:rsid w:val="00673FFF"/>
    <w:rsid w:val="00674310"/>
    <w:rsid w:val="006747AD"/>
    <w:rsid w:val="00674FD2"/>
    <w:rsid w:val="006756D5"/>
    <w:rsid w:val="00676B3C"/>
    <w:rsid w:val="00677A20"/>
    <w:rsid w:val="00677C50"/>
    <w:rsid w:val="006808AE"/>
    <w:rsid w:val="00680A09"/>
    <w:rsid w:val="00681DE1"/>
    <w:rsid w:val="00682098"/>
    <w:rsid w:val="00682861"/>
    <w:rsid w:val="00682B13"/>
    <w:rsid w:val="006843F9"/>
    <w:rsid w:val="00684645"/>
    <w:rsid w:val="0068471C"/>
    <w:rsid w:val="00684A2C"/>
    <w:rsid w:val="006866B5"/>
    <w:rsid w:val="00687ADF"/>
    <w:rsid w:val="0069071B"/>
    <w:rsid w:val="0069095F"/>
    <w:rsid w:val="006910CC"/>
    <w:rsid w:val="00691A1C"/>
    <w:rsid w:val="00691B2E"/>
    <w:rsid w:val="006930DB"/>
    <w:rsid w:val="00693748"/>
    <w:rsid w:val="0069447C"/>
    <w:rsid w:val="00695DB4"/>
    <w:rsid w:val="00697FBD"/>
    <w:rsid w:val="006A03E6"/>
    <w:rsid w:val="006A0501"/>
    <w:rsid w:val="006A3C58"/>
    <w:rsid w:val="006A4A17"/>
    <w:rsid w:val="006A5CED"/>
    <w:rsid w:val="006A5FE3"/>
    <w:rsid w:val="006A74E0"/>
    <w:rsid w:val="006A78AD"/>
    <w:rsid w:val="006B15E1"/>
    <w:rsid w:val="006B1770"/>
    <w:rsid w:val="006B7E3E"/>
    <w:rsid w:val="006C0033"/>
    <w:rsid w:val="006C23D5"/>
    <w:rsid w:val="006C2F27"/>
    <w:rsid w:val="006C5A8C"/>
    <w:rsid w:val="006C74E4"/>
    <w:rsid w:val="006C7705"/>
    <w:rsid w:val="006D009F"/>
    <w:rsid w:val="006D1426"/>
    <w:rsid w:val="006D3568"/>
    <w:rsid w:val="006D58CA"/>
    <w:rsid w:val="006D6674"/>
    <w:rsid w:val="006D7667"/>
    <w:rsid w:val="006E0ECC"/>
    <w:rsid w:val="006E3355"/>
    <w:rsid w:val="006E5E7C"/>
    <w:rsid w:val="006F05A9"/>
    <w:rsid w:val="006F14D6"/>
    <w:rsid w:val="006F16DF"/>
    <w:rsid w:val="006F2071"/>
    <w:rsid w:val="006F24A2"/>
    <w:rsid w:val="006F355E"/>
    <w:rsid w:val="006F3E58"/>
    <w:rsid w:val="006F5E79"/>
    <w:rsid w:val="006F773B"/>
    <w:rsid w:val="00701CEC"/>
    <w:rsid w:val="00702D47"/>
    <w:rsid w:val="00703252"/>
    <w:rsid w:val="00704400"/>
    <w:rsid w:val="00706955"/>
    <w:rsid w:val="00711384"/>
    <w:rsid w:val="007124FF"/>
    <w:rsid w:val="00712A0F"/>
    <w:rsid w:val="00713373"/>
    <w:rsid w:val="00714964"/>
    <w:rsid w:val="00714C4E"/>
    <w:rsid w:val="007151B1"/>
    <w:rsid w:val="00715922"/>
    <w:rsid w:val="00716CDD"/>
    <w:rsid w:val="00716EC7"/>
    <w:rsid w:val="00717D24"/>
    <w:rsid w:val="007207AD"/>
    <w:rsid w:val="00720D8E"/>
    <w:rsid w:val="00721203"/>
    <w:rsid w:val="00722ABF"/>
    <w:rsid w:val="0072546D"/>
    <w:rsid w:val="00726237"/>
    <w:rsid w:val="00726B99"/>
    <w:rsid w:val="00726D9D"/>
    <w:rsid w:val="00727569"/>
    <w:rsid w:val="00727628"/>
    <w:rsid w:val="00730298"/>
    <w:rsid w:val="00730B3C"/>
    <w:rsid w:val="007311B2"/>
    <w:rsid w:val="00735435"/>
    <w:rsid w:val="00736F5B"/>
    <w:rsid w:val="00737C31"/>
    <w:rsid w:val="00741589"/>
    <w:rsid w:val="00741ED2"/>
    <w:rsid w:val="00742382"/>
    <w:rsid w:val="00743016"/>
    <w:rsid w:val="00746174"/>
    <w:rsid w:val="00750C30"/>
    <w:rsid w:val="00752AAC"/>
    <w:rsid w:val="00752D9D"/>
    <w:rsid w:val="00752F66"/>
    <w:rsid w:val="00752FA6"/>
    <w:rsid w:val="00754EED"/>
    <w:rsid w:val="00754FA8"/>
    <w:rsid w:val="007552A5"/>
    <w:rsid w:val="00755868"/>
    <w:rsid w:val="00757E71"/>
    <w:rsid w:val="00757F7F"/>
    <w:rsid w:val="00760697"/>
    <w:rsid w:val="007632D5"/>
    <w:rsid w:val="0076345B"/>
    <w:rsid w:val="00763644"/>
    <w:rsid w:val="007677C5"/>
    <w:rsid w:val="007708CF"/>
    <w:rsid w:val="00770E72"/>
    <w:rsid w:val="00770EB1"/>
    <w:rsid w:val="0077159C"/>
    <w:rsid w:val="00771DF5"/>
    <w:rsid w:val="007723E2"/>
    <w:rsid w:val="00772999"/>
    <w:rsid w:val="00773412"/>
    <w:rsid w:val="007745BD"/>
    <w:rsid w:val="007747AE"/>
    <w:rsid w:val="00774848"/>
    <w:rsid w:val="00774FA6"/>
    <w:rsid w:val="00775440"/>
    <w:rsid w:val="0077640F"/>
    <w:rsid w:val="0077699C"/>
    <w:rsid w:val="0078041F"/>
    <w:rsid w:val="00780D3D"/>
    <w:rsid w:val="00781E8E"/>
    <w:rsid w:val="00783989"/>
    <w:rsid w:val="0078480B"/>
    <w:rsid w:val="00784EB0"/>
    <w:rsid w:val="00785F7E"/>
    <w:rsid w:val="00786099"/>
    <w:rsid w:val="007861E4"/>
    <w:rsid w:val="00786C2F"/>
    <w:rsid w:val="007873E5"/>
    <w:rsid w:val="00790EFB"/>
    <w:rsid w:val="0079175F"/>
    <w:rsid w:val="00793D76"/>
    <w:rsid w:val="00794411"/>
    <w:rsid w:val="00795D3E"/>
    <w:rsid w:val="007A0356"/>
    <w:rsid w:val="007A0D11"/>
    <w:rsid w:val="007A1B70"/>
    <w:rsid w:val="007A225B"/>
    <w:rsid w:val="007A23DA"/>
    <w:rsid w:val="007A2756"/>
    <w:rsid w:val="007A27A5"/>
    <w:rsid w:val="007A2CA3"/>
    <w:rsid w:val="007A2F6C"/>
    <w:rsid w:val="007A3D95"/>
    <w:rsid w:val="007A58CD"/>
    <w:rsid w:val="007A7B34"/>
    <w:rsid w:val="007A7B74"/>
    <w:rsid w:val="007B0024"/>
    <w:rsid w:val="007B0D93"/>
    <w:rsid w:val="007B31BE"/>
    <w:rsid w:val="007B4AE5"/>
    <w:rsid w:val="007B4C8D"/>
    <w:rsid w:val="007B6655"/>
    <w:rsid w:val="007B723F"/>
    <w:rsid w:val="007C2AE0"/>
    <w:rsid w:val="007C3014"/>
    <w:rsid w:val="007C5662"/>
    <w:rsid w:val="007C617E"/>
    <w:rsid w:val="007D15DA"/>
    <w:rsid w:val="007D21C3"/>
    <w:rsid w:val="007D254E"/>
    <w:rsid w:val="007D289F"/>
    <w:rsid w:val="007D2CC5"/>
    <w:rsid w:val="007D3F27"/>
    <w:rsid w:val="007D3F52"/>
    <w:rsid w:val="007D4009"/>
    <w:rsid w:val="007D4EF0"/>
    <w:rsid w:val="007D625A"/>
    <w:rsid w:val="007D6B86"/>
    <w:rsid w:val="007D7928"/>
    <w:rsid w:val="007E0BF3"/>
    <w:rsid w:val="007E2AB1"/>
    <w:rsid w:val="007E364C"/>
    <w:rsid w:val="007E499A"/>
    <w:rsid w:val="007E735D"/>
    <w:rsid w:val="007E7CB2"/>
    <w:rsid w:val="007F07CB"/>
    <w:rsid w:val="007F1A6B"/>
    <w:rsid w:val="007F2419"/>
    <w:rsid w:val="007F3274"/>
    <w:rsid w:val="007F3C87"/>
    <w:rsid w:val="007F4448"/>
    <w:rsid w:val="007F79F8"/>
    <w:rsid w:val="007F7EAE"/>
    <w:rsid w:val="00801186"/>
    <w:rsid w:val="00801743"/>
    <w:rsid w:val="008026BB"/>
    <w:rsid w:val="008028AD"/>
    <w:rsid w:val="0080430B"/>
    <w:rsid w:val="008043A1"/>
    <w:rsid w:val="00804E89"/>
    <w:rsid w:val="0080624D"/>
    <w:rsid w:val="008069D6"/>
    <w:rsid w:val="00806D86"/>
    <w:rsid w:val="00806F93"/>
    <w:rsid w:val="008105CA"/>
    <w:rsid w:val="00811CA3"/>
    <w:rsid w:val="00812357"/>
    <w:rsid w:val="00812A54"/>
    <w:rsid w:val="00812ABC"/>
    <w:rsid w:val="00815AA6"/>
    <w:rsid w:val="00816C61"/>
    <w:rsid w:val="00817710"/>
    <w:rsid w:val="008177C4"/>
    <w:rsid w:val="00823A2E"/>
    <w:rsid w:val="008257E8"/>
    <w:rsid w:val="0082757A"/>
    <w:rsid w:val="008303CB"/>
    <w:rsid w:val="00831244"/>
    <w:rsid w:val="00832AA9"/>
    <w:rsid w:val="00832CF0"/>
    <w:rsid w:val="00833576"/>
    <w:rsid w:val="008342BF"/>
    <w:rsid w:val="0083555E"/>
    <w:rsid w:val="00837157"/>
    <w:rsid w:val="00841A8E"/>
    <w:rsid w:val="00842DB2"/>
    <w:rsid w:val="00843FAE"/>
    <w:rsid w:val="008446E2"/>
    <w:rsid w:val="00845833"/>
    <w:rsid w:val="008461C2"/>
    <w:rsid w:val="00846CCF"/>
    <w:rsid w:val="00847E42"/>
    <w:rsid w:val="00847E59"/>
    <w:rsid w:val="00850728"/>
    <w:rsid w:val="00852101"/>
    <w:rsid w:val="0085318D"/>
    <w:rsid w:val="00853E43"/>
    <w:rsid w:val="00854088"/>
    <w:rsid w:val="0085430B"/>
    <w:rsid w:val="00855F8E"/>
    <w:rsid w:val="00856574"/>
    <w:rsid w:val="008566C5"/>
    <w:rsid w:val="0085755C"/>
    <w:rsid w:val="008622E8"/>
    <w:rsid w:val="00862E64"/>
    <w:rsid w:val="008637CE"/>
    <w:rsid w:val="00864A48"/>
    <w:rsid w:val="008655ED"/>
    <w:rsid w:val="00867136"/>
    <w:rsid w:val="00867DA3"/>
    <w:rsid w:val="00871774"/>
    <w:rsid w:val="0087201B"/>
    <w:rsid w:val="0087267C"/>
    <w:rsid w:val="00872C30"/>
    <w:rsid w:val="00874C60"/>
    <w:rsid w:val="008758AC"/>
    <w:rsid w:val="00876BD3"/>
    <w:rsid w:val="00876CCA"/>
    <w:rsid w:val="008774C3"/>
    <w:rsid w:val="0087782D"/>
    <w:rsid w:val="0088431A"/>
    <w:rsid w:val="00884400"/>
    <w:rsid w:val="00884DA0"/>
    <w:rsid w:val="00884EAB"/>
    <w:rsid w:val="008856DF"/>
    <w:rsid w:val="00885978"/>
    <w:rsid w:val="00887CA4"/>
    <w:rsid w:val="00890A12"/>
    <w:rsid w:val="0089153F"/>
    <w:rsid w:val="00892414"/>
    <w:rsid w:val="008927EC"/>
    <w:rsid w:val="00892A05"/>
    <w:rsid w:val="00893DD5"/>
    <w:rsid w:val="00894DBA"/>
    <w:rsid w:val="00895D46"/>
    <w:rsid w:val="00895E94"/>
    <w:rsid w:val="008968D6"/>
    <w:rsid w:val="008968E1"/>
    <w:rsid w:val="00897DE3"/>
    <w:rsid w:val="008A1D3E"/>
    <w:rsid w:val="008A39AC"/>
    <w:rsid w:val="008A4369"/>
    <w:rsid w:val="008A6F30"/>
    <w:rsid w:val="008B30F5"/>
    <w:rsid w:val="008B42AF"/>
    <w:rsid w:val="008C25A3"/>
    <w:rsid w:val="008C6126"/>
    <w:rsid w:val="008C7182"/>
    <w:rsid w:val="008D0077"/>
    <w:rsid w:val="008D009B"/>
    <w:rsid w:val="008D0E76"/>
    <w:rsid w:val="008D0E8B"/>
    <w:rsid w:val="008D2023"/>
    <w:rsid w:val="008D2CB0"/>
    <w:rsid w:val="008D3402"/>
    <w:rsid w:val="008D3B50"/>
    <w:rsid w:val="008D5865"/>
    <w:rsid w:val="008D73E8"/>
    <w:rsid w:val="008E2145"/>
    <w:rsid w:val="008E29D4"/>
    <w:rsid w:val="008E3123"/>
    <w:rsid w:val="008E3223"/>
    <w:rsid w:val="008E325D"/>
    <w:rsid w:val="008E32BD"/>
    <w:rsid w:val="008E3BB8"/>
    <w:rsid w:val="008E42F4"/>
    <w:rsid w:val="008E4AB9"/>
    <w:rsid w:val="008E64F6"/>
    <w:rsid w:val="008E6D39"/>
    <w:rsid w:val="008E734A"/>
    <w:rsid w:val="008E75AA"/>
    <w:rsid w:val="008F048D"/>
    <w:rsid w:val="008F0DD0"/>
    <w:rsid w:val="008F13F1"/>
    <w:rsid w:val="008F1519"/>
    <w:rsid w:val="008F2ED8"/>
    <w:rsid w:val="008F2EFB"/>
    <w:rsid w:val="008F3A67"/>
    <w:rsid w:val="008F4776"/>
    <w:rsid w:val="008F4A37"/>
    <w:rsid w:val="008F4E2F"/>
    <w:rsid w:val="008F5705"/>
    <w:rsid w:val="008F6DB3"/>
    <w:rsid w:val="008F7ADF"/>
    <w:rsid w:val="008F7EA0"/>
    <w:rsid w:val="008F7FB3"/>
    <w:rsid w:val="009059FD"/>
    <w:rsid w:val="00907C88"/>
    <w:rsid w:val="00907F6B"/>
    <w:rsid w:val="00910CD4"/>
    <w:rsid w:val="00910FDB"/>
    <w:rsid w:val="00911A8A"/>
    <w:rsid w:val="00912C7C"/>
    <w:rsid w:val="00913133"/>
    <w:rsid w:val="00913584"/>
    <w:rsid w:val="009138C1"/>
    <w:rsid w:val="0091499F"/>
    <w:rsid w:val="009156BC"/>
    <w:rsid w:val="00921082"/>
    <w:rsid w:val="00921612"/>
    <w:rsid w:val="00921C13"/>
    <w:rsid w:val="009220C5"/>
    <w:rsid w:val="009220CE"/>
    <w:rsid w:val="00922904"/>
    <w:rsid w:val="00930101"/>
    <w:rsid w:val="00931318"/>
    <w:rsid w:val="0093393E"/>
    <w:rsid w:val="009347C6"/>
    <w:rsid w:val="00936BDF"/>
    <w:rsid w:val="00936DD7"/>
    <w:rsid w:val="0094022F"/>
    <w:rsid w:val="0094221C"/>
    <w:rsid w:val="0094243D"/>
    <w:rsid w:val="00942978"/>
    <w:rsid w:val="00943690"/>
    <w:rsid w:val="00944362"/>
    <w:rsid w:val="009451BC"/>
    <w:rsid w:val="00946A6C"/>
    <w:rsid w:val="00953A89"/>
    <w:rsid w:val="00954778"/>
    <w:rsid w:val="0095578E"/>
    <w:rsid w:val="00955BFA"/>
    <w:rsid w:val="00956A44"/>
    <w:rsid w:val="009608C0"/>
    <w:rsid w:val="00962220"/>
    <w:rsid w:val="0096398A"/>
    <w:rsid w:val="00964BD2"/>
    <w:rsid w:val="0096553A"/>
    <w:rsid w:val="009658DB"/>
    <w:rsid w:val="009662CD"/>
    <w:rsid w:val="0096727D"/>
    <w:rsid w:val="009701AB"/>
    <w:rsid w:val="00971061"/>
    <w:rsid w:val="00971981"/>
    <w:rsid w:val="00974370"/>
    <w:rsid w:val="00974B50"/>
    <w:rsid w:val="00974B70"/>
    <w:rsid w:val="009760F5"/>
    <w:rsid w:val="009774A7"/>
    <w:rsid w:val="0098158F"/>
    <w:rsid w:val="00981B61"/>
    <w:rsid w:val="00982598"/>
    <w:rsid w:val="0098403E"/>
    <w:rsid w:val="009862A0"/>
    <w:rsid w:val="00986544"/>
    <w:rsid w:val="00986C3C"/>
    <w:rsid w:val="00990EA4"/>
    <w:rsid w:val="009926EF"/>
    <w:rsid w:val="00992F9B"/>
    <w:rsid w:val="00993B14"/>
    <w:rsid w:val="00994060"/>
    <w:rsid w:val="009940FB"/>
    <w:rsid w:val="009947FA"/>
    <w:rsid w:val="00994AFB"/>
    <w:rsid w:val="009958C8"/>
    <w:rsid w:val="00995B08"/>
    <w:rsid w:val="00995CEA"/>
    <w:rsid w:val="00997499"/>
    <w:rsid w:val="009978C1"/>
    <w:rsid w:val="00997C11"/>
    <w:rsid w:val="00997D8F"/>
    <w:rsid w:val="009A00BC"/>
    <w:rsid w:val="009A0A4C"/>
    <w:rsid w:val="009A41BC"/>
    <w:rsid w:val="009A4673"/>
    <w:rsid w:val="009A49FD"/>
    <w:rsid w:val="009A4FAB"/>
    <w:rsid w:val="009A5963"/>
    <w:rsid w:val="009A7551"/>
    <w:rsid w:val="009B0425"/>
    <w:rsid w:val="009B0A6A"/>
    <w:rsid w:val="009B326F"/>
    <w:rsid w:val="009B4DA9"/>
    <w:rsid w:val="009B5CB6"/>
    <w:rsid w:val="009B659C"/>
    <w:rsid w:val="009B6CBF"/>
    <w:rsid w:val="009B7807"/>
    <w:rsid w:val="009C2725"/>
    <w:rsid w:val="009C42C2"/>
    <w:rsid w:val="009C4767"/>
    <w:rsid w:val="009C50E5"/>
    <w:rsid w:val="009C62DF"/>
    <w:rsid w:val="009D1657"/>
    <w:rsid w:val="009D2876"/>
    <w:rsid w:val="009D2ED3"/>
    <w:rsid w:val="009D4FC2"/>
    <w:rsid w:val="009D50E6"/>
    <w:rsid w:val="009D5D8A"/>
    <w:rsid w:val="009D6009"/>
    <w:rsid w:val="009E08DD"/>
    <w:rsid w:val="009E25CC"/>
    <w:rsid w:val="009E41A8"/>
    <w:rsid w:val="009E46D7"/>
    <w:rsid w:val="009E610E"/>
    <w:rsid w:val="009E691E"/>
    <w:rsid w:val="009E748E"/>
    <w:rsid w:val="009F1EC7"/>
    <w:rsid w:val="009F29F1"/>
    <w:rsid w:val="009F39EC"/>
    <w:rsid w:val="009F450C"/>
    <w:rsid w:val="009F47C0"/>
    <w:rsid w:val="009F58C2"/>
    <w:rsid w:val="009F6A98"/>
    <w:rsid w:val="009F6AF5"/>
    <w:rsid w:val="009F77F7"/>
    <w:rsid w:val="009F79E2"/>
    <w:rsid w:val="009F7AFB"/>
    <w:rsid w:val="00A0106E"/>
    <w:rsid w:val="00A01DF5"/>
    <w:rsid w:val="00A02257"/>
    <w:rsid w:val="00A026CD"/>
    <w:rsid w:val="00A02B1F"/>
    <w:rsid w:val="00A02D89"/>
    <w:rsid w:val="00A0361A"/>
    <w:rsid w:val="00A03941"/>
    <w:rsid w:val="00A051BB"/>
    <w:rsid w:val="00A06DEA"/>
    <w:rsid w:val="00A12228"/>
    <w:rsid w:val="00A12431"/>
    <w:rsid w:val="00A12C93"/>
    <w:rsid w:val="00A13505"/>
    <w:rsid w:val="00A14BA6"/>
    <w:rsid w:val="00A14F22"/>
    <w:rsid w:val="00A15086"/>
    <w:rsid w:val="00A15A45"/>
    <w:rsid w:val="00A15EB4"/>
    <w:rsid w:val="00A170AD"/>
    <w:rsid w:val="00A172AF"/>
    <w:rsid w:val="00A17F24"/>
    <w:rsid w:val="00A21405"/>
    <w:rsid w:val="00A22807"/>
    <w:rsid w:val="00A230B0"/>
    <w:rsid w:val="00A24A0A"/>
    <w:rsid w:val="00A24E88"/>
    <w:rsid w:val="00A2515F"/>
    <w:rsid w:val="00A274B8"/>
    <w:rsid w:val="00A2769E"/>
    <w:rsid w:val="00A30132"/>
    <w:rsid w:val="00A307E4"/>
    <w:rsid w:val="00A30DDE"/>
    <w:rsid w:val="00A327F3"/>
    <w:rsid w:val="00A33DF2"/>
    <w:rsid w:val="00A33E1A"/>
    <w:rsid w:val="00A3508B"/>
    <w:rsid w:val="00A35503"/>
    <w:rsid w:val="00A35802"/>
    <w:rsid w:val="00A35B30"/>
    <w:rsid w:val="00A35EE8"/>
    <w:rsid w:val="00A375F7"/>
    <w:rsid w:val="00A37898"/>
    <w:rsid w:val="00A417C8"/>
    <w:rsid w:val="00A41EDD"/>
    <w:rsid w:val="00A44581"/>
    <w:rsid w:val="00A44801"/>
    <w:rsid w:val="00A45969"/>
    <w:rsid w:val="00A459F8"/>
    <w:rsid w:val="00A45B2C"/>
    <w:rsid w:val="00A46331"/>
    <w:rsid w:val="00A46860"/>
    <w:rsid w:val="00A46ACD"/>
    <w:rsid w:val="00A47494"/>
    <w:rsid w:val="00A51231"/>
    <w:rsid w:val="00A5264E"/>
    <w:rsid w:val="00A5382D"/>
    <w:rsid w:val="00A53B8E"/>
    <w:rsid w:val="00A53C66"/>
    <w:rsid w:val="00A54CD1"/>
    <w:rsid w:val="00A55220"/>
    <w:rsid w:val="00A5569C"/>
    <w:rsid w:val="00A55937"/>
    <w:rsid w:val="00A570EC"/>
    <w:rsid w:val="00A57F96"/>
    <w:rsid w:val="00A61616"/>
    <w:rsid w:val="00A61C45"/>
    <w:rsid w:val="00A62271"/>
    <w:rsid w:val="00A6410B"/>
    <w:rsid w:val="00A641C7"/>
    <w:rsid w:val="00A6490E"/>
    <w:rsid w:val="00A661E1"/>
    <w:rsid w:val="00A667B8"/>
    <w:rsid w:val="00A67BCD"/>
    <w:rsid w:val="00A75BFA"/>
    <w:rsid w:val="00A76B3C"/>
    <w:rsid w:val="00A81E96"/>
    <w:rsid w:val="00A82E72"/>
    <w:rsid w:val="00A8354C"/>
    <w:rsid w:val="00A83F73"/>
    <w:rsid w:val="00A844DE"/>
    <w:rsid w:val="00A84F8C"/>
    <w:rsid w:val="00A86418"/>
    <w:rsid w:val="00A86654"/>
    <w:rsid w:val="00A86CAE"/>
    <w:rsid w:val="00A87007"/>
    <w:rsid w:val="00A91B4D"/>
    <w:rsid w:val="00A92ED3"/>
    <w:rsid w:val="00A9443D"/>
    <w:rsid w:val="00A946C8"/>
    <w:rsid w:val="00A9689B"/>
    <w:rsid w:val="00AA0E3A"/>
    <w:rsid w:val="00AA1968"/>
    <w:rsid w:val="00AA24BB"/>
    <w:rsid w:val="00AA33D2"/>
    <w:rsid w:val="00AA3894"/>
    <w:rsid w:val="00AA4E81"/>
    <w:rsid w:val="00AA50D8"/>
    <w:rsid w:val="00AA519F"/>
    <w:rsid w:val="00AA6FAA"/>
    <w:rsid w:val="00AA715C"/>
    <w:rsid w:val="00AB1AB1"/>
    <w:rsid w:val="00AB280E"/>
    <w:rsid w:val="00AB29EE"/>
    <w:rsid w:val="00AB2CF5"/>
    <w:rsid w:val="00AB3D0C"/>
    <w:rsid w:val="00AB5E5A"/>
    <w:rsid w:val="00AB6241"/>
    <w:rsid w:val="00AB67E3"/>
    <w:rsid w:val="00AC0DBD"/>
    <w:rsid w:val="00AC2535"/>
    <w:rsid w:val="00AC2BEF"/>
    <w:rsid w:val="00AC39D4"/>
    <w:rsid w:val="00AC3B55"/>
    <w:rsid w:val="00AC44B4"/>
    <w:rsid w:val="00AC6DAC"/>
    <w:rsid w:val="00AC7E7A"/>
    <w:rsid w:val="00AD2A75"/>
    <w:rsid w:val="00AD3A82"/>
    <w:rsid w:val="00AE13EC"/>
    <w:rsid w:val="00AE2621"/>
    <w:rsid w:val="00AE2749"/>
    <w:rsid w:val="00AE556D"/>
    <w:rsid w:val="00AE5689"/>
    <w:rsid w:val="00AE6408"/>
    <w:rsid w:val="00AE7907"/>
    <w:rsid w:val="00AE7C48"/>
    <w:rsid w:val="00AE7FB9"/>
    <w:rsid w:val="00AF092C"/>
    <w:rsid w:val="00AF1B2B"/>
    <w:rsid w:val="00AF3966"/>
    <w:rsid w:val="00AF4C26"/>
    <w:rsid w:val="00AF76E2"/>
    <w:rsid w:val="00B000DA"/>
    <w:rsid w:val="00B009D1"/>
    <w:rsid w:val="00B01CB4"/>
    <w:rsid w:val="00B01D2E"/>
    <w:rsid w:val="00B0490A"/>
    <w:rsid w:val="00B05673"/>
    <w:rsid w:val="00B057C0"/>
    <w:rsid w:val="00B05F9C"/>
    <w:rsid w:val="00B06C4C"/>
    <w:rsid w:val="00B07263"/>
    <w:rsid w:val="00B07CD3"/>
    <w:rsid w:val="00B105C4"/>
    <w:rsid w:val="00B10633"/>
    <w:rsid w:val="00B114EE"/>
    <w:rsid w:val="00B12CC6"/>
    <w:rsid w:val="00B1332F"/>
    <w:rsid w:val="00B14893"/>
    <w:rsid w:val="00B14AFC"/>
    <w:rsid w:val="00B14D9C"/>
    <w:rsid w:val="00B1507D"/>
    <w:rsid w:val="00B15B40"/>
    <w:rsid w:val="00B15D75"/>
    <w:rsid w:val="00B1634A"/>
    <w:rsid w:val="00B164F1"/>
    <w:rsid w:val="00B17B61"/>
    <w:rsid w:val="00B25D58"/>
    <w:rsid w:val="00B270D7"/>
    <w:rsid w:val="00B34834"/>
    <w:rsid w:val="00B3706D"/>
    <w:rsid w:val="00B37086"/>
    <w:rsid w:val="00B40C0C"/>
    <w:rsid w:val="00B40C1B"/>
    <w:rsid w:val="00B4221E"/>
    <w:rsid w:val="00B42F12"/>
    <w:rsid w:val="00B45B45"/>
    <w:rsid w:val="00B527CC"/>
    <w:rsid w:val="00B52D04"/>
    <w:rsid w:val="00B57D7D"/>
    <w:rsid w:val="00B61626"/>
    <w:rsid w:val="00B62877"/>
    <w:rsid w:val="00B63570"/>
    <w:rsid w:val="00B6375B"/>
    <w:rsid w:val="00B63B94"/>
    <w:rsid w:val="00B65EFC"/>
    <w:rsid w:val="00B6613E"/>
    <w:rsid w:val="00B66A22"/>
    <w:rsid w:val="00B67257"/>
    <w:rsid w:val="00B67FF0"/>
    <w:rsid w:val="00B74998"/>
    <w:rsid w:val="00B74FD1"/>
    <w:rsid w:val="00B777AA"/>
    <w:rsid w:val="00B806E2"/>
    <w:rsid w:val="00B8216A"/>
    <w:rsid w:val="00B830E2"/>
    <w:rsid w:val="00B85E2A"/>
    <w:rsid w:val="00B91496"/>
    <w:rsid w:val="00B915F1"/>
    <w:rsid w:val="00B9262D"/>
    <w:rsid w:val="00B927FC"/>
    <w:rsid w:val="00B946A9"/>
    <w:rsid w:val="00B96BFC"/>
    <w:rsid w:val="00B976E3"/>
    <w:rsid w:val="00BA02C8"/>
    <w:rsid w:val="00BA1337"/>
    <w:rsid w:val="00BA1EF1"/>
    <w:rsid w:val="00BA5ECC"/>
    <w:rsid w:val="00BA6E55"/>
    <w:rsid w:val="00BA705B"/>
    <w:rsid w:val="00BA7A3C"/>
    <w:rsid w:val="00BA7CBD"/>
    <w:rsid w:val="00BB1907"/>
    <w:rsid w:val="00BB3E08"/>
    <w:rsid w:val="00BB468B"/>
    <w:rsid w:val="00BB7702"/>
    <w:rsid w:val="00BC0126"/>
    <w:rsid w:val="00BC0424"/>
    <w:rsid w:val="00BC0859"/>
    <w:rsid w:val="00BC3B87"/>
    <w:rsid w:val="00BC3DA0"/>
    <w:rsid w:val="00BC42E3"/>
    <w:rsid w:val="00BC4638"/>
    <w:rsid w:val="00BC4EA0"/>
    <w:rsid w:val="00BC5229"/>
    <w:rsid w:val="00BC52A2"/>
    <w:rsid w:val="00BD13E5"/>
    <w:rsid w:val="00BD15C6"/>
    <w:rsid w:val="00BD2E00"/>
    <w:rsid w:val="00BD37DF"/>
    <w:rsid w:val="00BD3BBB"/>
    <w:rsid w:val="00BD53B2"/>
    <w:rsid w:val="00BD5635"/>
    <w:rsid w:val="00BD643C"/>
    <w:rsid w:val="00BE05A3"/>
    <w:rsid w:val="00BE196D"/>
    <w:rsid w:val="00BE1B11"/>
    <w:rsid w:val="00BE1E99"/>
    <w:rsid w:val="00BE23D2"/>
    <w:rsid w:val="00BE2932"/>
    <w:rsid w:val="00BE3459"/>
    <w:rsid w:val="00BE41AD"/>
    <w:rsid w:val="00BE4A80"/>
    <w:rsid w:val="00BE4CEB"/>
    <w:rsid w:val="00BE5095"/>
    <w:rsid w:val="00BE60E9"/>
    <w:rsid w:val="00BE7569"/>
    <w:rsid w:val="00BE795E"/>
    <w:rsid w:val="00BF02FB"/>
    <w:rsid w:val="00BF060D"/>
    <w:rsid w:val="00BF602C"/>
    <w:rsid w:val="00BF6A71"/>
    <w:rsid w:val="00BF7114"/>
    <w:rsid w:val="00C01154"/>
    <w:rsid w:val="00C02793"/>
    <w:rsid w:val="00C02B7D"/>
    <w:rsid w:val="00C02F3B"/>
    <w:rsid w:val="00C0411F"/>
    <w:rsid w:val="00C064E6"/>
    <w:rsid w:val="00C07337"/>
    <w:rsid w:val="00C105E2"/>
    <w:rsid w:val="00C11801"/>
    <w:rsid w:val="00C11BED"/>
    <w:rsid w:val="00C12F5C"/>
    <w:rsid w:val="00C131CA"/>
    <w:rsid w:val="00C151C8"/>
    <w:rsid w:val="00C17BB2"/>
    <w:rsid w:val="00C17DF1"/>
    <w:rsid w:val="00C208BB"/>
    <w:rsid w:val="00C21368"/>
    <w:rsid w:val="00C24550"/>
    <w:rsid w:val="00C24B2D"/>
    <w:rsid w:val="00C25711"/>
    <w:rsid w:val="00C25793"/>
    <w:rsid w:val="00C27637"/>
    <w:rsid w:val="00C27E99"/>
    <w:rsid w:val="00C30518"/>
    <w:rsid w:val="00C31672"/>
    <w:rsid w:val="00C31D32"/>
    <w:rsid w:val="00C336A4"/>
    <w:rsid w:val="00C34A0B"/>
    <w:rsid w:val="00C36C82"/>
    <w:rsid w:val="00C370E2"/>
    <w:rsid w:val="00C377A4"/>
    <w:rsid w:val="00C3794C"/>
    <w:rsid w:val="00C40565"/>
    <w:rsid w:val="00C40996"/>
    <w:rsid w:val="00C40A3F"/>
    <w:rsid w:val="00C410A8"/>
    <w:rsid w:val="00C415F7"/>
    <w:rsid w:val="00C41CFC"/>
    <w:rsid w:val="00C427A3"/>
    <w:rsid w:val="00C4407C"/>
    <w:rsid w:val="00C44CF6"/>
    <w:rsid w:val="00C45668"/>
    <w:rsid w:val="00C46E43"/>
    <w:rsid w:val="00C4744A"/>
    <w:rsid w:val="00C475DD"/>
    <w:rsid w:val="00C47872"/>
    <w:rsid w:val="00C500B0"/>
    <w:rsid w:val="00C50A28"/>
    <w:rsid w:val="00C52896"/>
    <w:rsid w:val="00C533F2"/>
    <w:rsid w:val="00C53E21"/>
    <w:rsid w:val="00C5477F"/>
    <w:rsid w:val="00C56056"/>
    <w:rsid w:val="00C57A87"/>
    <w:rsid w:val="00C57B1A"/>
    <w:rsid w:val="00C57BCC"/>
    <w:rsid w:val="00C61251"/>
    <w:rsid w:val="00C627F0"/>
    <w:rsid w:val="00C63B66"/>
    <w:rsid w:val="00C63B6E"/>
    <w:rsid w:val="00C6447A"/>
    <w:rsid w:val="00C64A19"/>
    <w:rsid w:val="00C65DF8"/>
    <w:rsid w:val="00C664BB"/>
    <w:rsid w:val="00C67D61"/>
    <w:rsid w:val="00C67D8D"/>
    <w:rsid w:val="00C715D8"/>
    <w:rsid w:val="00C7347D"/>
    <w:rsid w:val="00C738C3"/>
    <w:rsid w:val="00C74648"/>
    <w:rsid w:val="00C7684A"/>
    <w:rsid w:val="00C774DB"/>
    <w:rsid w:val="00C8097A"/>
    <w:rsid w:val="00C819BD"/>
    <w:rsid w:val="00C81B4D"/>
    <w:rsid w:val="00C821AE"/>
    <w:rsid w:val="00C82886"/>
    <w:rsid w:val="00C82A02"/>
    <w:rsid w:val="00C82AE9"/>
    <w:rsid w:val="00C838DE"/>
    <w:rsid w:val="00C84ABA"/>
    <w:rsid w:val="00C855AB"/>
    <w:rsid w:val="00C85664"/>
    <w:rsid w:val="00C8586C"/>
    <w:rsid w:val="00C864BD"/>
    <w:rsid w:val="00C86C03"/>
    <w:rsid w:val="00C87856"/>
    <w:rsid w:val="00C90268"/>
    <w:rsid w:val="00C90712"/>
    <w:rsid w:val="00C92637"/>
    <w:rsid w:val="00C92D35"/>
    <w:rsid w:val="00C92F60"/>
    <w:rsid w:val="00C93F02"/>
    <w:rsid w:val="00C947F3"/>
    <w:rsid w:val="00C96739"/>
    <w:rsid w:val="00C96D2F"/>
    <w:rsid w:val="00CA17CD"/>
    <w:rsid w:val="00CA2411"/>
    <w:rsid w:val="00CA3DB3"/>
    <w:rsid w:val="00CA42E8"/>
    <w:rsid w:val="00CA4799"/>
    <w:rsid w:val="00CA59E0"/>
    <w:rsid w:val="00CB0909"/>
    <w:rsid w:val="00CB0AF6"/>
    <w:rsid w:val="00CB0F40"/>
    <w:rsid w:val="00CB1A71"/>
    <w:rsid w:val="00CB2268"/>
    <w:rsid w:val="00CB37D5"/>
    <w:rsid w:val="00CB3B49"/>
    <w:rsid w:val="00CB3C67"/>
    <w:rsid w:val="00CB67A7"/>
    <w:rsid w:val="00CC090A"/>
    <w:rsid w:val="00CC0999"/>
    <w:rsid w:val="00CC21D0"/>
    <w:rsid w:val="00CC2E8F"/>
    <w:rsid w:val="00CC351A"/>
    <w:rsid w:val="00CC36AC"/>
    <w:rsid w:val="00CC5C9E"/>
    <w:rsid w:val="00CC6749"/>
    <w:rsid w:val="00CC6DD5"/>
    <w:rsid w:val="00CC6FD3"/>
    <w:rsid w:val="00CD016F"/>
    <w:rsid w:val="00CD09A6"/>
    <w:rsid w:val="00CD0E76"/>
    <w:rsid w:val="00CD21C6"/>
    <w:rsid w:val="00CD222C"/>
    <w:rsid w:val="00CD2538"/>
    <w:rsid w:val="00CD353D"/>
    <w:rsid w:val="00CD5406"/>
    <w:rsid w:val="00CD6CDD"/>
    <w:rsid w:val="00CD75B3"/>
    <w:rsid w:val="00CE0BB4"/>
    <w:rsid w:val="00CE471A"/>
    <w:rsid w:val="00CE4ABC"/>
    <w:rsid w:val="00CE644D"/>
    <w:rsid w:val="00CF148E"/>
    <w:rsid w:val="00CF1ECF"/>
    <w:rsid w:val="00CF27BF"/>
    <w:rsid w:val="00CF289F"/>
    <w:rsid w:val="00CF4C09"/>
    <w:rsid w:val="00CF4DD1"/>
    <w:rsid w:val="00CF654E"/>
    <w:rsid w:val="00CF6ABC"/>
    <w:rsid w:val="00CF6CEC"/>
    <w:rsid w:val="00CF6DF7"/>
    <w:rsid w:val="00D035D8"/>
    <w:rsid w:val="00D03BB0"/>
    <w:rsid w:val="00D04160"/>
    <w:rsid w:val="00D0638B"/>
    <w:rsid w:val="00D06DBD"/>
    <w:rsid w:val="00D07ACD"/>
    <w:rsid w:val="00D07C4C"/>
    <w:rsid w:val="00D12634"/>
    <w:rsid w:val="00D135B8"/>
    <w:rsid w:val="00D14572"/>
    <w:rsid w:val="00D15EFE"/>
    <w:rsid w:val="00D164FE"/>
    <w:rsid w:val="00D20904"/>
    <w:rsid w:val="00D20B17"/>
    <w:rsid w:val="00D20F91"/>
    <w:rsid w:val="00D2246F"/>
    <w:rsid w:val="00D226E2"/>
    <w:rsid w:val="00D2286E"/>
    <w:rsid w:val="00D22899"/>
    <w:rsid w:val="00D22EFB"/>
    <w:rsid w:val="00D26670"/>
    <w:rsid w:val="00D272AF"/>
    <w:rsid w:val="00D27FFD"/>
    <w:rsid w:val="00D30F93"/>
    <w:rsid w:val="00D3113B"/>
    <w:rsid w:val="00D34843"/>
    <w:rsid w:val="00D355FB"/>
    <w:rsid w:val="00D35E8C"/>
    <w:rsid w:val="00D36A5B"/>
    <w:rsid w:val="00D36A98"/>
    <w:rsid w:val="00D40CB8"/>
    <w:rsid w:val="00D414AB"/>
    <w:rsid w:val="00D422A7"/>
    <w:rsid w:val="00D4255D"/>
    <w:rsid w:val="00D42DC0"/>
    <w:rsid w:val="00D43469"/>
    <w:rsid w:val="00D44087"/>
    <w:rsid w:val="00D441AD"/>
    <w:rsid w:val="00D446ED"/>
    <w:rsid w:val="00D44868"/>
    <w:rsid w:val="00D46AC9"/>
    <w:rsid w:val="00D51156"/>
    <w:rsid w:val="00D5171A"/>
    <w:rsid w:val="00D53888"/>
    <w:rsid w:val="00D540D2"/>
    <w:rsid w:val="00D540E6"/>
    <w:rsid w:val="00D543A9"/>
    <w:rsid w:val="00D5638E"/>
    <w:rsid w:val="00D56F70"/>
    <w:rsid w:val="00D5703E"/>
    <w:rsid w:val="00D5787F"/>
    <w:rsid w:val="00D57B1B"/>
    <w:rsid w:val="00D60B56"/>
    <w:rsid w:val="00D60B5A"/>
    <w:rsid w:val="00D633AD"/>
    <w:rsid w:val="00D63586"/>
    <w:rsid w:val="00D646A1"/>
    <w:rsid w:val="00D65752"/>
    <w:rsid w:val="00D65FA3"/>
    <w:rsid w:val="00D67173"/>
    <w:rsid w:val="00D70B4D"/>
    <w:rsid w:val="00D723FF"/>
    <w:rsid w:val="00D73149"/>
    <w:rsid w:val="00D73592"/>
    <w:rsid w:val="00D73F8D"/>
    <w:rsid w:val="00D7487D"/>
    <w:rsid w:val="00D76142"/>
    <w:rsid w:val="00D765EC"/>
    <w:rsid w:val="00D771C9"/>
    <w:rsid w:val="00D778A7"/>
    <w:rsid w:val="00D80673"/>
    <w:rsid w:val="00D817EB"/>
    <w:rsid w:val="00D82A38"/>
    <w:rsid w:val="00D83C34"/>
    <w:rsid w:val="00D86DAC"/>
    <w:rsid w:val="00D91D19"/>
    <w:rsid w:val="00D923EA"/>
    <w:rsid w:val="00D92F0C"/>
    <w:rsid w:val="00D931C4"/>
    <w:rsid w:val="00D93D58"/>
    <w:rsid w:val="00D96895"/>
    <w:rsid w:val="00D97200"/>
    <w:rsid w:val="00DA2599"/>
    <w:rsid w:val="00DA2D3B"/>
    <w:rsid w:val="00DA2FF6"/>
    <w:rsid w:val="00DA3190"/>
    <w:rsid w:val="00DA3254"/>
    <w:rsid w:val="00DA32CD"/>
    <w:rsid w:val="00DA5AE3"/>
    <w:rsid w:val="00DA6726"/>
    <w:rsid w:val="00DA7B7F"/>
    <w:rsid w:val="00DB2226"/>
    <w:rsid w:val="00DB3A3B"/>
    <w:rsid w:val="00DB4B19"/>
    <w:rsid w:val="00DB4BF8"/>
    <w:rsid w:val="00DB66AA"/>
    <w:rsid w:val="00DC04AF"/>
    <w:rsid w:val="00DC0E83"/>
    <w:rsid w:val="00DC180D"/>
    <w:rsid w:val="00DC2421"/>
    <w:rsid w:val="00DC259D"/>
    <w:rsid w:val="00DC3313"/>
    <w:rsid w:val="00DC3318"/>
    <w:rsid w:val="00DC4696"/>
    <w:rsid w:val="00DC48A0"/>
    <w:rsid w:val="00DC4921"/>
    <w:rsid w:val="00DC5546"/>
    <w:rsid w:val="00DC7E91"/>
    <w:rsid w:val="00DD0447"/>
    <w:rsid w:val="00DD1EBB"/>
    <w:rsid w:val="00DD3DF4"/>
    <w:rsid w:val="00DD4A0B"/>
    <w:rsid w:val="00DD5687"/>
    <w:rsid w:val="00DD79D3"/>
    <w:rsid w:val="00DE000F"/>
    <w:rsid w:val="00DE0681"/>
    <w:rsid w:val="00DE0DCA"/>
    <w:rsid w:val="00DE13B0"/>
    <w:rsid w:val="00DE17C2"/>
    <w:rsid w:val="00DE1EBD"/>
    <w:rsid w:val="00DE33F4"/>
    <w:rsid w:val="00DE42FE"/>
    <w:rsid w:val="00DE5443"/>
    <w:rsid w:val="00DF23D8"/>
    <w:rsid w:val="00DF4CFB"/>
    <w:rsid w:val="00DF56A3"/>
    <w:rsid w:val="00DF5EC7"/>
    <w:rsid w:val="00E019D7"/>
    <w:rsid w:val="00E05148"/>
    <w:rsid w:val="00E0518E"/>
    <w:rsid w:val="00E05292"/>
    <w:rsid w:val="00E104E8"/>
    <w:rsid w:val="00E11B7A"/>
    <w:rsid w:val="00E1316E"/>
    <w:rsid w:val="00E13CF2"/>
    <w:rsid w:val="00E13D4B"/>
    <w:rsid w:val="00E140ED"/>
    <w:rsid w:val="00E14350"/>
    <w:rsid w:val="00E14B6E"/>
    <w:rsid w:val="00E16033"/>
    <w:rsid w:val="00E161EB"/>
    <w:rsid w:val="00E170F3"/>
    <w:rsid w:val="00E1734C"/>
    <w:rsid w:val="00E178F3"/>
    <w:rsid w:val="00E20B1C"/>
    <w:rsid w:val="00E21480"/>
    <w:rsid w:val="00E23786"/>
    <w:rsid w:val="00E25841"/>
    <w:rsid w:val="00E269D7"/>
    <w:rsid w:val="00E27C3E"/>
    <w:rsid w:val="00E30440"/>
    <w:rsid w:val="00E31408"/>
    <w:rsid w:val="00E331CF"/>
    <w:rsid w:val="00E33C37"/>
    <w:rsid w:val="00E35597"/>
    <w:rsid w:val="00E35CF7"/>
    <w:rsid w:val="00E3640D"/>
    <w:rsid w:val="00E37815"/>
    <w:rsid w:val="00E41C3A"/>
    <w:rsid w:val="00E42927"/>
    <w:rsid w:val="00E44B55"/>
    <w:rsid w:val="00E45486"/>
    <w:rsid w:val="00E46F3F"/>
    <w:rsid w:val="00E471F0"/>
    <w:rsid w:val="00E4757E"/>
    <w:rsid w:val="00E47B84"/>
    <w:rsid w:val="00E513EF"/>
    <w:rsid w:val="00E51C48"/>
    <w:rsid w:val="00E51F69"/>
    <w:rsid w:val="00E52262"/>
    <w:rsid w:val="00E52BFC"/>
    <w:rsid w:val="00E530CD"/>
    <w:rsid w:val="00E55D0E"/>
    <w:rsid w:val="00E60973"/>
    <w:rsid w:val="00E60A5C"/>
    <w:rsid w:val="00E60C27"/>
    <w:rsid w:val="00E61DD4"/>
    <w:rsid w:val="00E63A03"/>
    <w:rsid w:val="00E64C56"/>
    <w:rsid w:val="00E654D3"/>
    <w:rsid w:val="00E66C0A"/>
    <w:rsid w:val="00E670A0"/>
    <w:rsid w:val="00E673AD"/>
    <w:rsid w:val="00E7027B"/>
    <w:rsid w:val="00E73F2F"/>
    <w:rsid w:val="00E755BA"/>
    <w:rsid w:val="00E75BBA"/>
    <w:rsid w:val="00E7669A"/>
    <w:rsid w:val="00E769B5"/>
    <w:rsid w:val="00E805AF"/>
    <w:rsid w:val="00E833A5"/>
    <w:rsid w:val="00E84AFC"/>
    <w:rsid w:val="00E86366"/>
    <w:rsid w:val="00E87AD0"/>
    <w:rsid w:val="00E903F5"/>
    <w:rsid w:val="00E907FA"/>
    <w:rsid w:val="00E92849"/>
    <w:rsid w:val="00E93534"/>
    <w:rsid w:val="00E94B00"/>
    <w:rsid w:val="00E95FC4"/>
    <w:rsid w:val="00E97F62"/>
    <w:rsid w:val="00EA31C3"/>
    <w:rsid w:val="00EA3CA5"/>
    <w:rsid w:val="00EA4FD2"/>
    <w:rsid w:val="00EA5788"/>
    <w:rsid w:val="00EA6233"/>
    <w:rsid w:val="00EA6ADB"/>
    <w:rsid w:val="00EA6ECA"/>
    <w:rsid w:val="00EA71BF"/>
    <w:rsid w:val="00EB118B"/>
    <w:rsid w:val="00EB125E"/>
    <w:rsid w:val="00EB18FF"/>
    <w:rsid w:val="00EB5DD6"/>
    <w:rsid w:val="00EB64E1"/>
    <w:rsid w:val="00EB7155"/>
    <w:rsid w:val="00EC116D"/>
    <w:rsid w:val="00EC1EAE"/>
    <w:rsid w:val="00EC209A"/>
    <w:rsid w:val="00EC2135"/>
    <w:rsid w:val="00EC25FA"/>
    <w:rsid w:val="00EC2698"/>
    <w:rsid w:val="00EC2F99"/>
    <w:rsid w:val="00EC48F2"/>
    <w:rsid w:val="00ED0C8F"/>
    <w:rsid w:val="00ED1C2F"/>
    <w:rsid w:val="00ED29E3"/>
    <w:rsid w:val="00ED39F3"/>
    <w:rsid w:val="00ED46F0"/>
    <w:rsid w:val="00ED541A"/>
    <w:rsid w:val="00EE4D42"/>
    <w:rsid w:val="00EE5607"/>
    <w:rsid w:val="00EE5911"/>
    <w:rsid w:val="00EE731A"/>
    <w:rsid w:val="00EE75D6"/>
    <w:rsid w:val="00EE7B35"/>
    <w:rsid w:val="00EF1E8F"/>
    <w:rsid w:val="00EF29C6"/>
    <w:rsid w:val="00EF2A98"/>
    <w:rsid w:val="00EF6459"/>
    <w:rsid w:val="00EF6EFA"/>
    <w:rsid w:val="00F01D9C"/>
    <w:rsid w:val="00F02452"/>
    <w:rsid w:val="00F02656"/>
    <w:rsid w:val="00F03556"/>
    <w:rsid w:val="00F03B55"/>
    <w:rsid w:val="00F04CB9"/>
    <w:rsid w:val="00F04DF9"/>
    <w:rsid w:val="00F05CD2"/>
    <w:rsid w:val="00F066F2"/>
    <w:rsid w:val="00F12837"/>
    <w:rsid w:val="00F129C0"/>
    <w:rsid w:val="00F14C1C"/>
    <w:rsid w:val="00F152AB"/>
    <w:rsid w:val="00F1535E"/>
    <w:rsid w:val="00F16315"/>
    <w:rsid w:val="00F16C84"/>
    <w:rsid w:val="00F207A1"/>
    <w:rsid w:val="00F21790"/>
    <w:rsid w:val="00F21B65"/>
    <w:rsid w:val="00F23158"/>
    <w:rsid w:val="00F24502"/>
    <w:rsid w:val="00F26CC8"/>
    <w:rsid w:val="00F30E34"/>
    <w:rsid w:val="00F334F4"/>
    <w:rsid w:val="00F405BB"/>
    <w:rsid w:val="00F410FE"/>
    <w:rsid w:val="00F414EA"/>
    <w:rsid w:val="00F423E4"/>
    <w:rsid w:val="00F43981"/>
    <w:rsid w:val="00F44E08"/>
    <w:rsid w:val="00F45364"/>
    <w:rsid w:val="00F45547"/>
    <w:rsid w:val="00F45855"/>
    <w:rsid w:val="00F46E07"/>
    <w:rsid w:val="00F4796F"/>
    <w:rsid w:val="00F50EF5"/>
    <w:rsid w:val="00F525B3"/>
    <w:rsid w:val="00F53792"/>
    <w:rsid w:val="00F537E9"/>
    <w:rsid w:val="00F54C0D"/>
    <w:rsid w:val="00F5689A"/>
    <w:rsid w:val="00F6041E"/>
    <w:rsid w:val="00F679FA"/>
    <w:rsid w:val="00F71CF8"/>
    <w:rsid w:val="00F72173"/>
    <w:rsid w:val="00F740F9"/>
    <w:rsid w:val="00F743F8"/>
    <w:rsid w:val="00F7447F"/>
    <w:rsid w:val="00F76672"/>
    <w:rsid w:val="00F81A73"/>
    <w:rsid w:val="00F835DF"/>
    <w:rsid w:val="00F863A4"/>
    <w:rsid w:val="00F86EE1"/>
    <w:rsid w:val="00F8750D"/>
    <w:rsid w:val="00F93C27"/>
    <w:rsid w:val="00F95757"/>
    <w:rsid w:val="00F979BA"/>
    <w:rsid w:val="00FA1F22"/>
    <w:rsid w:val="00FA3A76"/>
    <w:rsid w:val="00FA3C19"/>
    <w:rsid w:val="00FA579F"/>
    <w:rsid w:val="00FA6E0D"/>
    <w:rsid w:val="00FA7CE8"/>
    <w:rsid w:val="00FB0D03"/>
    <w:rsid w:val="00FB1F6B"/>
    <w:rsid w:val="00FB2238"/>
    <w:rsid w:val="00FB491B"/>
    <w:rsid w:val="00FB4975"/>
    <w:rsid w:val="00FB513E"/>
    <w:rsid w:val="00FB6215"/>
    <w:rsid w:val="00FB6487"/>
    <w:rsid w:val="00FB6767"/>
    <w:rsid w:val="00FB77F2"/>
    <w:rsid w:val="00FC2197"/>
    <w:rsid w:val="00FC2247"/>
    <w:rsid w:val="00FC43C7"/>
    <w:rsid w:val="00FC6F01"/>
    <w:rsid w:val="00FC7818"/>
    <w:rsid w:val="00FD03D3"/>
    <w:rsid w:val="00FD1166"/>
    <w:rsid w:val="00FD1632"/>
    <w:rsid w:val="00FD1CCC"/>
    <w:rsid w:val="00FD230C"/>
    <w:rsid w:val="00FD45C7"/>
    <w:rsid w:val="00FD4BDF"/>
    <w:rsid w:val="00FD6772"/>
    <w:rsid w:val="00FD7079"/>
    <w:rsid w:val="00FD79E8"/>
    <w:rsid w:val="00FE04F0"/>
    <w:rsid w:val="00FE2107"/>
    <w:rsid w:val="00FE3A0B"/>
    <w:rsid w:val="00FE41DA"/>
    <w:rsid w:val="00FE466F"/>
    <w:rsid w:val="00FE6C56"/>
    <w:rsid w:val="00FE7043"/>
    <w:rsid w:val="00FF02EB"/>
    <w:rsid w:val="00FF22EE"/>
    <w:rsid w:val="00FF257C"/>
    <w:rsid w:val="00FF2B98"/>
    <w:rsid w:val="00FF37DF"/>
    <w:rsid w:val="00FF4830"/>
    <w:rsid w:val="00FF580E"/>
    <w:rsid w:val="00FF76E7"/>
    <w:rsid w:val="020F0665"/>
    <w:rsid w:val="023D293E"/>
    <w:rsid w:val="038B1487"/>
    <w:rsid w:val="04762C42"/>
    <w:rsid w:val="05465FAD"/>
    <w:rsid w:val="076444C8"/>
    <w:rsid w:val="0854453D"/>
    <w:rsid w:val="0A0F48F6"/>
    <w:rsid w:val="0B550CF8"/>
    <w:rsid w:val="0BE1258C"/>
    <w:rsid w:val="0C607954"/>
    <w:rsid w:val="0DF540CC"/>
    <w:rsid w:val="0F4F6640"/>
    <w:rsid w:val="10005D5C"/>
    <w:rsid w:val="107A319F"/>
    <w:rsid w:val="136F5000"/>
    <w:rsid w:val="139636E1"/>
    <w:rsid w:val="13C7475D"/>
    <w:rsid w:val="13E53BFF"/>
    <w:rsid w:val="14965030"/>
    <w:rsid w:val="15155054"/>
    <w:rsid w:val="152A6D51"/>
    <w:rsid w:val="15C717F0"/>
    <w:rsid w:val="1606156C"/>
    <w:rsid w:val="16CE195E"/>
    <w:rsid w:val="170013B2"/>
    <w:rsid w:val="185C42AF"/>
    <w:rsid w:val="19991849"/>
    <w:rsid w:val="19B041CF"/>
    <w:rsid w:val="1AB86BAD"/>
    <w:rsid w:val="1CB858BE"/>
    <w:rsid w:val="1DDF77DF"/>
    <w:rsid w:val="1ED33F7A"/>
    <w:rsid w:val="21423675"/>
    <w:rsid w:val="2164183D"/>
    <w:rsid w:val="22401C76"/>
    <w:rsid w:val="22965A26"/>
    <w:rsid w:val="260F621B"/>
    <w:rsid w:val="269C29D2"/>
    <w:rsid w:val="275140EB"/>
    <w:rsid w:val="279B763B"/>
    <w:rsid w:val="28CF3CDC"/>
    <w:rsid w:val="2A1D07DB"/>
    <w:rsid w:val="2C0B2FE1"/>
    <w:rsid w:val="2CD77130"/>
    <w:rsid w:val="2D1E625A"/>
    <w:rsid w:val="2EB44A4B"/>
    <w:rsid w:val="2EBF0238"/>
    <w:rsid w:val="307A0735"/>
    <w:rsid w:val="32DD1D91"/>
    <w:rsid w:val="33412149"/>
    <w:rsid w:val="33743B62"/>
    <w:rsid w:val="348028F1"/>
    <w:rsid w:val="34AE1A5E"/>
    <w:rsid w:val="34ED7527"/>
    <w:rsid w:val="35676793"/>
    <w:rsid w:val="35BE2E72"/>
    <w:rsid w:val="39B933FF"/>
    <w:rsid w:val="3AB61099"/>
    <w:rsid w:val="3AD15E6A"/>
    <w:rsid w:val="3B1A3241"/>
    <w:rsid w:val="3B6B09EC"/>
    <w:rsid w:val="3BD86C35"/>
    <w:rsid w:val="3DDA0A65"/>
    <w:rsid w:val="40103DA4"/>
    <w:rsid w:val="402B3235"/>
    <w:rsid w:val="410D74CC"/>
    <w:rsid w:val="415E58C5"/>
    <w:rsid w:val="41654386"/>
    <w:rsid w:val="425012F6"/>
    <w:rsid w:val="42BD7B58"/>
    <w:rsid w:val="43AB38D7"/>
    <w:rsid w:val="43C26623"/>
    <w:rsid w:val="45606BE9"/>
    <w:rsid w:val="4631568B"/>
    <w:rsid w:val="465B64BB"/>
    <w:rsid w:val="46973555"/>
    <w:rsid w:val="46F72688"/>
    <w:rsid w:val="48BA6537"/>
    <w:rsid w:val="497441D9"/>
    <w:rsid w:val="49B75708"/>
    <w:rsid w:val="4AB37F05"/>
    <w:rsid w:val="4B4561B6"/>
    <w:rsid w:val="4B614574"/>
    <w:rsid w:val="4C284EA8"/>
    <w:rsid w:val="4DB76A0C"/>
    <w:rsid w:val="4E6D76D3"/>
    <w:rsid w:val="4FDF60AF"/>
    <w:rsid w:val="50245AB2"/>
    <w:rsid w:val="50966A6E"/>
    <w:rsid w:val="52FE4424"/>
    <w:rsid w:val="542D76E9"/>
    <w:rsid w:val="552B7FD1"/>
    <w:rsid w:val="56C30C2B"/>
    <w:rsid w:val="586D09FC"/>
    <w:rsid w:val="5921027A"/>
    <w:rsid w:val="593908DE"/>
    <w:rsid w:val="5B2F1F99"/>
    <w:rsid w:val="5CF6721C"/>
    <w:rsid w:val="5D94270D"/>
    <w:rsid w:val="5D9A3915"/>
    <w:rsid w:val="61133537"/>
    <w:rsid w:val="61840A9C"/>
    <w:rsid w:val="621619A6"/>
    <w:rsid w:val="623B75BB"/>
    <w:rsid w:val="63FD775A"/>
    <w:rsid w:val="64065861"/>
    <w:rsid w:val="65C17111"/>
    <w:rsid w:val="66F81952"/>
    <w:rsid w:val="682F733D"/>
    <w:rsid w:val="68EB0082"/>
    <w:rsid w:val="693E3E10"/>
    <w:rsid w:val="69661F07"/>
    <w:rsid w:val="6A597E56"/>
    <w:rsid w:val="6C2F7F3D"/>
    <w:rsid w:val="6D7C2760"/>
    <w:rsid w:val="6D885538"/>
    <w:rsid w:val="6E612B5D"/>
    <w:rsid w:val="6F251D36"/>
    <w:rsid w:val="6F821FB2"/>
    <w:rsid w:val="712A5284"/>
    <w:rsid w:val="71C8684B"/>
    <w:rsid w:val="72411FF7"/>
    <w:rsid w:val="72A47A2D"/>
    <w:rsid w:val="73113E43"/>
    <w:rsid w:val="73B81166"/>
    <w:rsid w:val="766C59F7"/>
    <w:rsid w:val="769176B0"/>
    <w:rsid w:val="77ED0DBA"/>
    <w:rsid w:val="783201A0"/>
    <w:rsid w:val="78A027B2"/>
    <w:rsid w:val="78C959F5"/>
    <w:rsid w:val="79813133"/>
    <w:rsid w:val="7A153A78"/>
    <w:rsid w:val="7BC558C8"/>
    <w:rsid w:val="7C5C6790"/>
    <w:rsid w:val="7D091ED1"/>
    <w:rsid w:val="7D176F1E"/>
    <w:rsid w:val="7D240F4A"/>
    <w:rsid w:val="7EBA2D66"/>
    <w:rsid w:val="7F381431"/>
    <w:rsid w:val="7F732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D957"/>
  <w15:docId w15:val="{EAF96CD8-D412-4811-90E4-E8CD332E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kern w:val="2"/>
      <w:sz w:val="24"/>
      <w:szCs w:val="24"/>
    </w:rPr>
  </w:style>
  <w:style w:type="paragraph" w:styleId="9">
    <w:name w:val="heading 9"/>
    <w:basedOn w:val="a"/>
    <w:next w:val="a"/>
    <w:autoRedefine/>
    <w:qFormat/>
    <w:pPr>
      <w:keepNext/>
      <w:keepLines/>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line="560" w:lineRule="exact"/>
      <w:ind w:firstLineChars="200" w:firstLine="641"/>
    </w:pPr>
    <w:rPr>
      <w:rFonts w:ascii="宋体" w:hAnsi="宋体"/>
      <w:sz w:val="28"/>
      <w:szCs w:val="28"/>
    </w:rPr>
  </w:style>
  <w:style w:type="paragraph" w:styleId="a4">
    <w:name w:val="Body Text"/>
    <w:basedOn w:val="a"/>
    <w:next w:val="Default"/>
    <w:link w:val="a5"/>
    <w:autoRedefine/>
    <w:uiPriority w:val="99"/>
    <w:semiHidden/>
    <w:unhideWhenUsed/>
    <w:qFormat/>
    <w:pPr>
      <w:spacing w:after="120"/>
    </w:pPr>
  </w:style>
  <w:style w:type="paragraph" w:customStyle="1" w:styleId="Default">
    <w:name w:val="Default"/>
    <w:autoRedefine/>
    <w:qFormat/>
    <w:pPr>
      <w:widowControl w:val="0"/>
      <w:autoSpaceDE w:val="0"/>
      <w:autoSpaceDN w:val="0"/>
      <w:adjustRightInd w:val="0"/>
    </w:pPr>
    <w:rPr>
      <w:rFonts w:ascii="黑体" w:eastAsia="黑体" w:cs="黑体"/>
      <w:color w:val="000000"/>
      <w:sz w:val="24"/>
      <w:szCs w:val="24"/>
    </w:rPr>
  </w:style>
  <w:style w:type="paragraph" w:styleId="a6">
    <w:name w:val="Body Text Indent"/>
    <w:basedOn w:val="a"/>
    <w:link w:val="a7"/>
    <w:autoRedefine/>
    <w:uiPriority w:val="99"/>
    <w:semiHidden/>
    <w:unhideWhenUsed/>
    <w:qFormat/>
    <w:pPr>
      <w:spacing w:after="120"/>
      <w:ind w:leftChars="200" w:left="420"/>
    </w:pPr>
  </w:style>
  <w:style w:type="paragraph" w:styleId="a8">
    <w:name w:val="Plain Text"/>
    <w:basedOn w:val="a"/>
    <w:next w:val="a"/>
    <w:autoRedefine/>
    <w:qFormat/>
    <w:rPr>
      <w:rFonts w:ascii="宋体" w:hAnsi="Courier New"/>
      <w:szCs w:val="20"/>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qFormat/>
    <w:pPr>
      <w:spacing w:beforeAutospacing="1" w:afterAutospacing="1"/>
      <w:jc w:val="left"/>
    </w:pPr>
    <w:rPr>
      <w:kern w:val="0"/>
    </w:rPr>
  </w:style>
  <w:style w:type="paragraph" w:styleId="ae">
    <w:name w:val="Title"/>
    <w:basedOn w:val="a"/>
    <w:next w:val="a"/>
    <w:link w:val="af"/>
    <w:autoRedefine/>
    <w:uiPriority w:val="10"/>
    <w:qFormat/>
    <w:pPr>
      <w:spacing w:before="240" w:after="60"/>
      <w:jc w:val="center"/>
      <w:outlineLvl w:val="0"/>
    </w:pPr>
    <w:rPr>
      <w:rFonts w:ascii="Cambria" w:hAnsi="Cambria"/>
      <w:b/>
      <w:bCs/>
      <w:sz w:val="32"/>
      <w:szCs w:val="32"/>
    </w:rPr>
  </w:style>
  <w:style w:type="paragraph" w:styleId="af0">
    <w:name w:val="Body Text First Indent"/>
    <w:basedOn w:val="a4"/>
    <w:link w:val="1"/>
    <w:autoRedefine/>
    <w:uiPriority w:val="99"/>
    <w:semiHidden/>
    <w:unhideWhenUsed/>
    <w:qFormat/>
    <w:pPr>
      <w:ind w:firstLineChars="100" w:firstLine="420"/>
    </w:pPr>
  </w:style>
  <w:style w:type="paragraph" w:styleId="2">
    <w:name w:val="Body Text First Indent 2"/>
    <w:basedOn w:val="a6"/>
    <w:link w:val="20"/>
    <w:autoRedefine/>
    <w:uiPriority w:val="99"/>
    <w:unhideWhenUsed/>
    <w:qFormat/>
    <w:pPr>
      <w:ind w:firstLineChars="200" w:firstLine="420"/>
    </w:pPr>
  </w:style>
  <w:style w:type="table" w:styleId="af1">
    <w:name w:val="Table Grid"/>
    <w:basedOn w:val="a2"/>
    <w:autoRedefine/>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autoRedefine/>
    <w:uiPriority w:val="99"/>
    <w:semiHidden/>
    <w:unhideWhenUsed/>
    <w:qFormat/>
    <w:rPr>
      <w:color w:val="0000FF"/>
      <w:u w:val="single"/>
    </w:rPr>
  </w:style>
  <w:style w:type="character" w:customStyle="1" w:styleId="ac">
    <w:name w:val="页眉 字符"/>
    <w:basedOn w:val="a1"/>
    <w:link w:val="ab"/>
    <w:autoRedefine/>
    <w:uiPriority w:val="99"/>
    <w:qFormat/>
    <w:rPr>
      <w:sz w:val="18"/>
      <w:szCs w:val="18"/>
    </w:rPr>
  </w:style>
  <w:style w:type="character" w:customStyle="1" w:styleId="aa">
    <w:name w:val="页脚 字符"/>
    <w:basedOn w:val="a1"/>
    <w:link w:val="a9"/>
    <w:autoRedefine/>
    <w:uiPriority w:val="99"/>
    <w:qFormat/>
    <w:rPr>
      <w:sz w:val="18"/>
      <w:szCs w:val="18"/>
    </w:rPr>
  </w:style>
  <w:style w:type="character" w:customStyle="1" w:styleId="1Char">
    <w:name w:val="标题 1 Char"/>
    <w:autoRedefine/>
    <w:qFormat/>
    <w:rPr>
      <w:rFonts w:eastAsia="宋体"/>
      <w:b/>
      <w:bCs/>
      <w:kern w:val="44"/>
      <w:sz w:val="44"/>
      <w:szCs w:val="44"/>
      <w:lang w:val="en-US" w:eastAsia="zh-CN" w:bidi="ar-SA"/>
    </w:rPr>
  </w:style>
  <w:style w:type="character" w:customStyle="1" w:styleId="2Char">
    <w:name w:val="标题 2 Char"/>
    <w:autoRedefine/>
    <w:qFormat/>
    <w:rPr>
      <w:rFonts w:ascii="Arial" w:eastAsia="黑体" w:hAnsi="Arial"/>
      <w:b/>
      <w:bCs/>
      <w:kern w:val="2"/>
      <w:sz w:val="32"/>
      <w:szCs w:val="32"/>
      <w:lang w:val="en-US" w:eastAsia="zh-CN" w:bidi="ar-SA"/>
    </w:rPr>
  </w:style>
  <w:style w:type="paragraph" w:styleId="af3">
    <w:name w:val="List Paragraph"/>
    <w:basedOn w:val="a"/>
    <w:autoRedefine/>
    <w:uiPriority w:val="99"/>
    <w:qFormat/>
    <w:pPr>
      <w:ind w:firstLineChars="200" w:firstLine="420"/>
    </w:pPr>
  </w:style>
  <w:style w:type="paragraph" w:customStyle="1" w:styleId="----">
    <w:name w:val="--排版样式--正文"/>
    <w:basedOn w:val="a"/>
    <w:autoRedefine/>
    <w:qFormat/>
    <w:pPr>
      <w:tabs>
        <w:tab w:val="left" w:pos="600"/>
      </w:tabs>
      <w:adjustRightInd w:val="0"/>
      <w:snapToGrid w:val="0"/>
      <w:spacing w:line="360" w:lineRule="auto"/>
      <w:ind w:firstLineChars="200" w:firstLine="420"/>
      <w:jc w:val="left"/>
    </w:pPr>
    <w:rPr>
      <w:rFonts w:ascii="宋体" w:hAnsi="宋体"/>
      <w:color w:val="000000"/>
      <w:sz w:val="21"/>
      <w:szCs w:val="21"/>
    </w:rPr>
  </w:style>
  <w:style w:type="paragraph" w:customStyle="1" w:styleId="----0">
    <w:name w:val="--排版样式 范文--二级标题（节名称）"/>
    <w:basedOn w:val="----"/>
    <w:autoRedefine/>
    <w:qFormat/>
    <w:pPr>
      <w:spacing w:before="140" w:after="140"/>
      <w:ind w:firstLineChars="0" w:firstLine="0"/>
      <w:outlineLvl w:val="1"/>
    </w:pPr>
    <w:rPr>
      <w:rFonts w:ascii="黑体" w:eastAsia="黑体" w:hAnsi="黑体"/>
      <w:sz w:val="28"/>
    </w:rPr>
  </w:style>
  <w:style w:type="paragraph" w:customStyle="1" w:styleId="Style12">
    <w:name w:val="_Style 12"/>
    <w:basedOn w:val="a4"/>
    <w:next w:val="af0"/>
    <w:link w:val="af4"/>
    <w:autoRedefine/>
    <w:uiPriority w:val="99"/>
    <w:qFormat/>
    <w:pPr>
      <w:ind w:firstLineChars="100" w:firstLine="420"/>
    </w:pPr>
    <w:rPr>
      <w:rFonts w:asciiTheme="minorHAnsi" w:eastAsiaTheme="minorEastAsia" w:hAnsiTheme="minorHAnsi" w:cstheme="minorBidi"/>
      <w:sz w:val="21"/>
    </w:rPr>
  </w:style>
  <w:style w:type="character" w:customStyle="1" w:styleId="af4">
    <w:name w:val="正文首行缩进 字符"/>
    <w:link w:val="Style12"/>
    <w:autoRedefine/>
    <w:uiPriority w:val="99"/>
    <w:qFormat/>
    <w:rPr>
      <w:kern w:val="2"/>
      <w:sz w:val="21"/>
      <w:szCs w:val="24"/>
    </w:rPr>
  </w:style>
  <w:style w:type="character" w:customStyle="1" w:styleId="a5">
    <w:name w:val="正文文本 字符"/>
    <w:basedOn w:val="a1"/>
    <w:link w:val="a4"/>
    <w:autoRedefine/>
    <w:uiPriority w:val="99"/>
    <w:semiHidden/>
    <w:qFormat/>
    <w:rPr>
      <w:rFonts w:ascii="Times New Roman" w:eastAsia="宋体" w:hAnsi="Times New Roman" w:cs="Times New Roman"/>
      <w:sz w:val="24"/>
      <w:szCs w:val="24"/>
    </w:rPr>
  </w:style>
  <w:style w:type="character" w:customStyle="1" w:styleId="1">
    <w:name w:val="正文首行缩进 字符1"/>
    <w:basedOn w:val="a5"/>
    <w:link w:val="af0"/>
    <w:autoRedefine/>
    <w:uiPriority w:val="99"/>
    <w:semiHidden/>
    <w:qFormat/>
    <w:rPr>
      <w:rFonts w:ascii="Times New Roman" w:eastAsia="宋体" w:hAnsi="Times New Roman" w:cs="Times New Roman"/>
      <w:sz w:val="24"/>
      <w:szCs w:val="24"/>
    </w:rPr>
  </w:style>
  <w:style w:type="character" w:customStyle="1" w:styleId="a7">
    <w:name w:val="正文文本缩进 字符"/>
    <w:basedOn w:val="a1"/>
    <w:link w:val="a6"/>
    <w:autoRedefine/>
    <w:uiPriority w:val="99"/>
    <w:semiHidden/>
    <w:qFormat/>
    <w:rPr>
      <w:rFonts w:ascii="Times New Roman" w:eastAsia="宋体" w:hAnsi="Times New Roman" w:cs="Times New Roman"/>
      <w:sz w:val="24"/>
      <w:szCs w:val="24"/>
    </w:rPr>
  </w:style>
  <w:style w:type="character" w:customStyle="1" w:styleId="20">
    <w:name w:val="正文首行缩进 2 字符"/>
    <w:basedOn w:val="a7"/>
    <w:link w:val="2"/>
    <w:autoRedefine/>
    <w:uiPriority w:val="99"/>
    <w:qFormat/>
    <w:rPr>
      <w:rFonts w:ascii="Times New Roman" w:eastAsia="宋体" w:hAnsi="Times New Roman" w:cs="Times New Roman"/>
      <w:sz w:val="24"/>
      <w:szCs w:val="24"/>
    </w:rPr>
  </w:style>
  <w:style w:type="character" w:customStyle="1" w:styleId="af">
    <w:name w:val="标题 字符"/>
    <w:basedOn w:val="a1"/>
    <w:link w:val="ae"/>
    <w:autoRedefine/>
    <w:uiPriority w:val="10"/>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10.130.52.20/qwk/dlbz.asp" TargetMode="External"/><Relationship Id="rId13" Type="http://schemas.openxmlformats.org/officeDocument/2006/relationships/hyperlink" Target="https://baike.baidu.com/item/%E5%9D%87%E5%8C%80%E6%80%A7/4451203?fromModule=lemma_in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8%BD%AC%E6%8D%A2%E6%95%88%E7%8E%87/5266367?fromModule=lemma_in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85%89%E7%94%B5%E8%BD%AC%E6%8D%A2%E6%95%88%E7%8E%87/15733858?fromModule=lemma_in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130.52.20/qwk/dlbz.asp" TargetMode="External"/><Relationship Id="rId4" Type="http://schemas.openxmlformats.org/officeDocument/2006/relationships/settings" Target="settings.xml"/><Relationship Id="rId9" Type="http://schemas.openxmlformats.org/officeDocument/2006/relationships/hyperlink" Target="http://10.130.52.20/qwk/dlbz.asp" TargetMode="External"/><Relationship Id="rId14" Type="http://schemas.openxmlformats.org/officeDocument/2006/relationships/hyperlink" Target="https://baike.baidu.com/item/%E5%AF%BC%E7%94%B5%E6%80%A7/1289128?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1651</Words>
  <Characters>9417</Characters>
  <Application>Microsoft Office Word</Application>
  <DocSecurity>0</DocSecurity>
  <Lines>78</Lines>
  <Paragraphs>22</Paragraphs>
  <ScaleCrop>false</ScaleCrop>
  <Company>P R C</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杨小明</dc:creator>
  <cp:lastModifiedBy>Administrator</cp:lastModifiedBy>
  <cp:revision>1266</cp:revision>
  <dcterms:created xsi:type="dcterms:W3CDTF">2023-02-27T09:28:00Z</dcterms:created>
  <dcterms:modified xsi:type="dcterms:W3CDTF">2024-04-19T07:03:00Z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1B51AF2ED6134768A46CD68BE46F3EDE_13</vt:lpwstr>
  </property>
</Properties>
</file>